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947F1" w14:textId="77777777" w:rsidR="00333F44" w:rsidRDefault="00000000" w:rsidP="0074678E">
      <w:pPr>
        <w:pBdr>
          <w:top w:val="single" w:sz="28" w:space="8" w:color="007A3D"/>
        </w:pBdr>
        <w:spacing w:before="140" w:after="40"/>
        <w:rPr>
          <w:rFonts w:hint="eastAsia"/>
        </w:rPr>
      </w:pPr>
      <w:r>
        <w:rPr>
          <w:b/>
          <w:color w:val="163A5F"/>
          <w:sz w:val="39"/>
        </w:rPr>
        <w:t>Process Exhaust Heat Recovery</w:t>
      </w:r>
    </w:p>
    <w:p w14:paraId="62742F61" w14:textId="77777777" w:rsidR="00333F44" w:rsidRDefault="00333F44">
      <w:pPr>
        <w:spacing w:after="0"/>
        <w:rPr>
          <w:rFonts w:hint="eastAsia"/>
        </w:rPr>
      </w:pPr>
    </w:p>
    <w:p w14:paraId="1E4A8C8F" w14:textId="77777777" w:rsidR="00333F44" w:rsidRDefault="00000000">
      <w:pPr>
        <w:keepNext/>
        <w:spacing w:before="80"/>
        <w:rPr>
          <w:rFonts w:hint="eastAsia"/>
        </w:rPr>
      </w:pPr>
      <w:r>
        <w:rPr>
          <w:b/>
          <w:color w:val="007A3D"/>
          <w:sz w:val="20"/>
        </w:rPr>
        <w:t>Case description</w:t>
      </w:r>
    </w:p>
    <w:p w14:paraId="2CFF0824" w14:textId="77777777" w:rsidR="00333F44" w:rsidRDefault="00000000">
      <w:pPr>
        <w:spacing w:after="40"/>
        <w:rPr>
          <w:rFonts w:hint="eastAsia"/>
          <w:sz w:val="16"/>
        </w:rPr>
      </w:pPr>
      <w:r>
        <w:rPr>
          <w:sz w:val="16"/>
        </w:rPr>
        <w:t>A manufacturing facility is considering a heat exchanger that will recover heat from a continuous dryer or oven exhaust and use it to preheat incoming air. The team must determine whether the energy, financial, and emissions benefits justify the investment and implementation risks. All values are hypothetical.</w:t>
      </w:r>
    </w:p>
    <w:p w14:paraId="009BA0CE" w14:textId="77777777" w:rsidR="0074678E" w:rsidRDefault="0074678E">
      <w:pPr>
        <w:spacing w:after="40"/>
        <w:rPr>
          <w:rFonts w:hint="eastAsia"/>
        </w:rPr>
      </w:pPr>
    </w:p>
    <w:p w14:paraId="4EE81DC6" w14:textId="77777777" w:rsidR="00333F44" w:rsidRDefault="00000000">
      <w:pPr>
        <w:keepNext/>
        <w:spacing w:before="80"/>
        <w:rPr>
          <w:rFonts w:hint="eastAsia"/>
        </w:rPr>
      </w:pPr>
      <w:r>
        <w:rPr>
          <w:b/>
          <w:color w:val="007A3D"/>
          <w:sz w:val="20"/>
        </w:rPr>
        <w:t>Project data</w:t>
      </w:r>
    </w:p>
    <w:tbl>
      <w:tblPr>
        <w:tblW w:w="0" w:type="auto"/>
        <w:jc w:val="center"/>
        <w:tblLayout w:type="fixed"/>
        <w:tblLook w:val="04A0" w:firstRow="1" w:lastRow="0" w:firstColumn="1" w:lastColumn="0" w:noHBand="0" w:noVBand="1"/>
      </w:tblPr>
      <w:tblGrid>
        <w:gridCol w:w="2707"/>
        <w:gridCol w:w="2232"/>
        <w:gridCol w:w="3052"/>
        <w:gridCol w:w="2548"/>
      </w:tblGrid>
      <w:tr w:rsidR="00333F44" w14:paraId="04DAADFB" w14:textId="77777777">
        <w:trPr>
          <w:cantSplit/>
          <w:trHeight w:val="440"/>
          <w:tblHeader/>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39CB26D2" w14:textId="77777777" w:rsidR="00333F44" w:rsidRDefault="00000000">
            <w:pPr>
              <w:spacing w:after="0" w:line="240" w:lineRule="auto"/>
              <w:rPr>
                <w:rFonts w:hint="eastAsia"/>
              </w:rPr>
            </w:pPr>
            <w:r>
              <w:rPr>
                <w:b/>
                <w:color w:val="FFFFFF"/>
                <w:sz w:val="14"/>
              </w:rPr>
              <w:t>Input</w:t>
            </w:r>
          </w:p>
        </w:tc>
        <w:tc>
          <w:tcPr>
            <w:tcW w:w="2232"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419D23BA" w14:textId="77777777" w:rsidR="00333F44" w:rsidRDefault="00000000">
            <w:pPr>
              <w:spacing w:after="0" w:line="240" w:lineRule="auto"/>
              <w:rPr>
                <w:rFonts w:hint="eastAsia"/>
              </w:rPr>
            </w:pPr>
            <w:r>
              <w:rPr>
                <w:b/>
                <w:color w:val="FFFFFF"/>
                <w:sz w:val="14"/>
              </w:rPr>
              <w:t>Value</w:t>
            </w:r>
          </w:p>
        </w:tc>
        <w:tc>
          <w:tcPr>
            <w:tcW w:w="3052"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44705D74" w14:textId="77777777" w:rsidR="00333F44" w:rsidRDefault="00000000">
            <w:pPr>
              <w:spacing w:after="0" w:line="240" w:lineRule="auto"/>
              <w:rPr>
                <w:rFonts w:hint="eastAsia"/>
              </w:rPr>
            </w:pPr>
            <w:r>
              <w:rPr>
                <w:b/>
                <w:color w:val="FFFFFF"/>
                <w:sz w:val="14"/>
              </w:rPr>
              <w:t>Input</w:t>
            </w:r>
          </w:p>
        </w:tc>
        <w:tc>
          <w:tcPr>
            <w:tcW w:w="2548"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25BDFE8A" w14:textId="77777777" w:rsidR="00333F44" w:rsidRDefault="00000000">
            <w:pPr>
              <w:spacing w:after="0" w:line="240" w:lineRule="auto"/>
              <w:rPr>
                <w:rFonts w:hint="eastAsia"/>
              </w:rPr>
            </w:pPr>
            <w:r>
              <w:rPr>
                <w:b/>
                <w:color w:val="FFFFFF"/>
                <w:sz w:val="14"/>
              </w:rPr>
              <w:t>Value</w:t>
            </w:r>
          </w:p>
        </w:tc>
      </w:tr>
      <w:tr w:rsidR="00333F44" w14:paraId="00DBE77A"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451325A" w14:textId="77777777" w:rsidR="00333F44" w:rsidRDefault="00000000">
            <w:pPr>
              <w:spacing w:after="0" w:line="240" w:lineRule="auto"/>
              <w:rPr>
                <w:rFonts w:hint="eastAsia"/>
              </w:rPr>
            </w:pPr>
            <w:r>
              <w:rPr>
                <w:sz w:val="14"/>
              </w:rPr>
              <w:t>Current natural-gas use</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A057B10" w14:textId="77777777" w:rsidR="00333F44" w:rsidRDefault="00000000">
            <w:pPr>
              <w:spacing w:after="0" w:line="240" w:lineRule="auto"/>
              <w:rPr>
                <w:rFonts w:hint="eastAsia"/>
              </w:rPr>
            </w:pPr>
            <w:r>
              <w:rPr>
                <w:b/>
                <w:color w:val="163A5F"/>
                <w:sz w:val="14"/>
              </w:rPr>
              <w:t>80,000 MMBtu/year</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F4F02E2" w14:textId="77777777" w:rsidR="00333F44" w:rsidRDefault="00000000">
            <w:pPr>
              <w:spacing w:after="0" w:line="240" w:lineRule="auto"/>
              <w:rPr>
                <w:rFonts w:hint="eastAsia"/>
              </w:rPr>
            </w:pPr>
            <w:r>
              <w:rPr>
                <w:sz w:val="14"/>
              </w:rPr>
              <w:t>Equipment cost</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52E6B6C" w14:textId="77777777" w:rsidR="00333F44" w:rsidRDefault="00000000">
            <w:pPr>
              <w:spacing w:after="0" w:line="240" w:lineRule="auto"/>
              <w:rPr>
                <w:rFonts w:hint="eastAsia"/>
              </w:rPr>
            </w:pPr>
            <w:r>
              <w:rPr>
                <w:b/>
                <w:color w:val="163A5F"/>
                <w:sz w:val="14"/>
              </w:rPr>
              <w:t>$280,000</w:t>
            </w:r>
          </w:p>
        </w:tc>
      </w:tr>
      <w:tr w:rsidR="00333F44" w14:paraId="13519980"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F4BF39D" w14:textId="77777777" w:rsidR="00333F44" w:rsidRDefault="00000000">
            <w:pPr>
              <w:spacing w:after="0" w:line="240" w:lineRule="auto"/>
              <w:rPr>
                <w:rFonts w:hint="eastAsia"/>
              </w:rPr>
            </w:pPr>
            <w:r>
              <w:rPr>
                <w:sz w:val="14"/>
              </w:rPr>
              <w:t>Expected gas reduction</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FCD7BAA" w14:textId="77777777" w:rsidR="00333F44" w:rsidRDefault="00000000">
            <w:pPr>
              <w:spacing w:after="0" w:line="240" w:lineRule="auto"/>
              <w:rPr>
                <w:rFonts w:hint="eastAsia"/>
              </w:rPr>
            </w:pPr>
            <w:r>
              <w:rPr>
                <w:b/>
                <w:color w:val="163A5F"/>
                <w:sz w:val="14"/>
              </w:rPr>
              <w:t>20%</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90E25DA" w14:textId="77777777" w:rsidR="00333F44" w:rsidRDefault="00000000">
            <w:pPr>
              <w:spacing w:after="0" w:line="240" w:lineRule="auto"/>
              <w:rPr>
                <w:rFonts w:hint="eastAsia"/>
              </w:rPr>
            </w:pPr>
            <w:r>
              <w:rPr>
                <w:sz w:val="14"/>
              </w:rPr>
              <w:t>Installation cost</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ECEEC71" w14:textId="77777777" w:rsidR="00333F44" w:rsidRDefault="00000000">
            <w:pPr>
              <w:spacing w:after="0" w:line="240" w:lineRule="auto"/>
              <w:rPr>
                <w:rFonts w:hint="eastAsia"/>
              </w:rPr>
            </w:pPr>
            <w:r>
              <w:rPr>
                <w:b/>
                <w:color w:val="163A5F"/>
                <w:sz w:val="14"/>
              </w:rPr>
              <w:t>$140,000</w:t>
            </w:r>
          </w:p>
        </w:tc>
      </w:tr>
      <w:tr w:rsidR="00333F44" w14:paraId="1A3D4B5B"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C7A6CF0" w14:textId="77777777" w:rsidR="00333F44" w:rsidRDefault="00000000">
            <w:pPr>
              <w:spacing w:after="0" w:line="240" w:lineRule="auto"/>
              <w:rPr>
                <w:rFonts w:hint="eastAsia"/>
              </w:rPr>
            </w:pPr>
            <w:r>
              <w:rPr>
                <w:sz w:val="14"/>
              </w:rPr>
              <w:t>Additional electricity</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FB1F7D2" w14:textId="77777777" w:rsidR="00333F44" w:rsidRDefault="00000000">
            <w:pPr>
              <w:spacing w:after="0" w:line="240" w:lineRule="auto"/>
              <w:rPr>
                <w:rFonts w:hint="eastAsia"/>
              </w:rPr>
            </w:pPr>
            <w:r>
              <w:rPr>
                <w:b/>
                <w:color w:val="163A5F"/>
                <w:sz w:val="14"/>
              </w:rPr>
              <w:t>100 MWh/year</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97D1BD1" w14:textId="77777777" w:rsidR="00333F44" w:rsidRDefault="00000000">
            <w:pPr>
              <w:spacing w:after="0" w:line="240" w:lineRule="auto"/>
              <w:rPr>
                <w:rFonts w:hint="eastAsia"/>
              </w:rPr>
            </w:pPr>
            <w:r>
              <w:rPr>
                <w:sz w:val="14"/>
              </w:rPr>
              <w:t>Engineering and commissioning</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FA0E350" w14:textId="77777777" w:rsidR="00333F44" w:rsidRDefault="00000000">
            <w:pPr>
              <w:spacing w:after="0" w:line="240" w:lineRule="auto"/>
              <w:rPr>
                <w:rFonts w:hint="eastAsia"/>
              </w:rPr>
            </w:pPr>
            <w:r>
              <w:rPr>
                <w:b/>
                <w:color w:val="163A5F"/>
                <w:sz w:val="14"/>
              </w:rPr>
              <w:t>$40,000</w:t>
            </w:r>
          </w:p>
        </w:tc>
      </w:tr>
      <w:tr w:rsidR="00333F44" w14:paraId="29BFD50B"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C80ACFD" w14:textId="77777777" w:rsidR="00333F44" w:rsidRDefault="00000000">
            <w:pPr>
              <w:spacing w:after="0" w:line="240" w:lineRule="auto"/>
              <w:rPr>
                <w:rFonts w:hint="eastAsia"/>
              </w:rPr>
            </w:pPr>
            <w:r>
              <w:rPr>
                <w:sz w:val="14"/>
              </w:rPr>
              <w:t>Natural-gas price</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F7931F7" w14:textId="77777777" w:rsidR="00333F44" w:rsidRDefault="00000000">
            <w:pPr>
              <w:spacing w:after="0" w:line="240" w:lineRule="auto"/>
              <w:rPr>
                <w:rFonts w:hint="eastAsia"/>
              </w:rPr>
            </w:pPr>
            <w:r>
              <w:rPr>
                <w:b/>
                <w:color w:val="163A5F"/>
                <w:sz w:val="14"/>
              </w:rPr>
              <w:t>$6.00/MMBtu</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77E9237" w14:textId="77777777" w:rsidR="00333F44" w:rsidRDefault="00000000">
            <w:pPr>
              <w:spacing w:after="0" w:line="240" w:lineRule="auto"/>
              <w:rPr>
                <w:rFonts w:hint="eastAsia"/>
              </w:rPr>
            </w:pPr>
            <w:r>
              <w:rPr>
                <w:sz w:val="14"/>
              </w:rPr>
              <w:t>Contingency</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DBC3EBE" w14:textId="77777777" w:rsidR="00333F44" w:rsidRDefault="00000000">
            <w:pPr>
              <w:spacing w:after="0" w:line="240" w:lineRule="auto"/>
              <w:rPr>
                <w:rFonts w:hint="eastAsia"/>
              </w:rPr>
            </w:pPr>
            <w:r>
              <w:rPr>
                <w:b/>
                <w:color w:val="163A5F"/>
                <w:sz w:val="14"/>
              </w:rPr>
              <w:t>$40,000</w:t>
            </w:r>
          </w:p>
        </w:tc>
      </w:tr>
      <w:tr w:rsidR="00333F44" w14:paraId="7E10B15F"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F5CCE8E" w14:textId="77777777" w:rsidR="00333F44" w:rsidRDefault="00000000">
            <w:pPr>
              <w:spacing w:after="0" w:line="240" w:lineRule="auto"/>
              <w:rPr>
                <w:rFonts w:hint="eastAsia"/>
              </w:rPr>
            </w:pPr>
            <w:r>
              <w:rPr>
                <w:sz w:val="14"/>
              </w:rPr>
              <w:t>Electricity price</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66CE2F8" w14:textId="77777777" w:rsidR="00333F44" w:rsidRDefault="00000000">
            <w:pPr>
              <w:spacing w:after="0" w:line="240" w:lineRule="auto"/>
              <w:rPr>
                <w:rFonts w:hint="eastAsia"/>
              </w:rPr>
            </w:pPr>
            <w:r>
              <w:rPr>
                <w:b/>
                <w:color w:val="163A5F"/>
                <w:sz w:val="14"/>
              </w:rPr>
              <w:t>$80/MWh</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A4C2592" w14:textId="77777777" w:rsidR="00333F44" w:rsidRDefault="00000000">
            <w:pPr>
              <w:spacing w:after="0" w:line="240" w:lineRule="auto"/>
              <w:rPr>
                <w:rFonts w:hint="eastAsia"/>
              </w:rPr>
            </w:pPr>
            <w:r>
              <w:rPr>
                <w:sz w:val="14"/>
              </w:rPr>
              <w:t>Utility incentive</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64A5E4E" w14:textId="77777777" w:rsidR="00333F44" w:rsidRDefault="00000000">
            <w:pPr>
              <w:spacing w:after="0" w:line="240" w:lineRule="auto"/>
              <w:rPr>
                <w:rFonts w:hint="eastAsia"/>
              </w:rPr>
            </w:pPr>
            <w:r>
              <w:rPr>
                <w:b/>
                <w:color w:val="163A5F"/>
                <w:sz w:val="14"/>
              </w:rPr>
              <w:t>$50,000</w:t>
            </w:r>
          </w:p>
        </w:tc>
      </w:tr>
      <w:tr w:rsidR="00333F44" w14:paraId="062A492C"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1717DF3" w14:textId="77777777" w:rsidR="00333F44" w:rsidRDefault="00000000">
            <w:pPr>
              <w:spacing w:after="0" w:line="240" w:lineRule="auto"/>
              <w:rPr>
                <w:rFonts w:hint="eastAsia"/>
              </w:rPr>
            </w:pPr>
            <w:r>
              <w:rPr>
                <w:sz w:val="14"/>
              </w:rPr>
              <w:t>Additional maintenance</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9F9B775" w14:textId="77777777" w:rsidR="00333F44" w:rsidRDefault="00000000">
            <w:pPr>
              <w:spacing w:after="0" w:line="240" w:lineRule="auto"/>
              <w:rPr>
                <w:rFonts w:hint="eastAsia"/>
              </w:rPr>
            </w:pPr>
            <w:r>
              <w:rPr>
                <w:b/>
                <w:color w:val="163A5F"/>
                <w:sz w:val="14"/>
              </w:rPr>
              <w:t>$12,000/year</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BFFD7B9" w14:textId="77777777" w:rsidR="00333F44" w:rsidRDefault="00000000">
            <w:pPr>
              <w:spacing w:after="0" w:line="240" w:lineRule="auto"/>
              <w:rPr>
                <w:rFonts w:hint="eastAsia"/>
              </w:rPr>
            </w:pPr>
            <w:r>
              <w:rPr>
                <w:sz w:val="14"/>
              </w:rPr>
              <w:t>Project life</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103B458" w14:textId="77777777" w:rsidR="00333F44" w:rsidRDefault="00000000">
            <w:pPr>
              <w:spacing w:after="0" w:line="240" w:lineRule="auto"/>
              <w:rPr>
                <w:rFonts w:hint="eastAsia"/>
              </w:rPr>
            </w:pPr>
            <w:r>
              <w:rPr>
                <w:b/>
                <w:color w:val="163A5F"/>
                <w:sz w:val="14"/>
              </w:rPr>
              <w:t>10 years</w:t>
            </w:r>
          </w:p>
        </w:tc>
      </w:tr>
      <w:tr w:rsidR="00333F44" w14:paraId="5BE75B73"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F45CF1D" w14:textId="77777777" w:rsidR="00333F44" w:rsidRDefault="00000000">
            <w:pPr>
              <w:spacing w:after="0" w:line="240" w:lineRule="auto"/>
              <w:rPr>
                <w:rFonts w:hint="eastAsia"/>
              </w:rPr>
            </w:pPr>
            <w:r>
              <w:rPr>
                <w:sz w:val="14"/>
              </w:rPr>
              <w:t>Annual production</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4275E5E" w14:textId="77777777" w:rsidR="00333F44" w:rsidRDefault="00000000">
            <w:pPr>
              <w:spacing w:after="0" w:line="240" w:lineRule="auto"/>
              <w:rPr>
                <w:rFonts w:hint="eastAsia"/>
              </w:rPr>
            </w:pPr>
            <w:r>
              <w:rPr>
                <w:b/>
                <w:color w:val="163A5F"/>
                <w:sz w:val="14"/>
              </w:rPr>
              <w:t>100,000 units</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55C21A5" w14:textId="77777777" w:rsidR="00333F44" w:rsidRDefault="00000000">
            <w:pPr>
              <w:spacing w:after="0" w:line="240" w:lineRule="auto"/>
              <w:rPr>
                <w:rFonts w:hint="eastAsia"/>
              </w:rPr>
            </w:pPr>
            <w:r>
              <w:rPr>
                <w:sz w:val="14"/>
              </w:rPr>
              <w:t>Discount rate</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A835883" w14:textId="77777777" w:rsidR="00333F44" w:rsidRDefault="00000000">
            <w:pPr>
              <w:spacing w:after="0" w:line="240" w:lineRule="auto"/>
              <w:rPr>
                <w:rFonts w:hint="eastAsia"/>
              </w:rPr>
            </w:pPr>
            <w:r>
              <w:rPr>
                <w:b/>
                <w:color w:val="163A5F"/>
                <w:sz w:val="14"/>
              </w:rPr>
              <w:t>8%</w:t>
            </w:r>
          </w:p>
        </w:tc>
      </w:tr>
      <w:tr w:rsidR="00333F44" w14:paraId="4E56F7C7"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5AC3E04" w14:textId="77777777" w:rsidR="00333F44" w:rsidRDefault="00000000">
            <w:pPr>
              <w:spacing w:after="0" w:line="240" w:lineRule="auto"/>
              <w:rPr>
                <w:rFonts w:hint="eastAsia"/>
              </w:rPr>
            </w:pPr>
            <w:r>
              <w:rPr>
                <w:sz w:val="14"/>
              </w:rPr>
              <w:t>Natural-gas emissions factor</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BD4073A" w14:textId="77777777" w:rsidR="00333F44" w:rsidRDefault="00000000">
            <w:pPr>
              <w:spacing w:after="0" w:line="240" w:lineRule="auto"/>
              <w:rPr>
                <w:rFonts w:hint="eastAsia"/>
              </w:rPr>
            </w:pPr>
            <w:r>
              <w:rPr>
                <w:b/>
                <w:color w:val="163A5F"/>
                <w:sz w:val="14"/>
              </w:rPr>
              <w:t>0.053 tCO2e/MMBtu</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0262BDE" w14:textId="77777777" w:rsidR="00333F44" w:rsidRDefault="00000000">
            <w:pPr>
              <w:spacing w:after="0" w:line="240" w:lineRule="auto"/>
              <w:rPr>
                <w:rFonts w:hint="eastAsia"/>
              </w:rPr>
            </w:pPr>
            <w:r>
              <w:rPr>
                <w:sz w:val="14"/>
              </w:rPr>
              <w:t>Residual value in year 10</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36D976C" w14:textId="77777777" w:rsidR="00333F44" w:rsidRDefault="00000000">
            <w:pPr>
              <w:spacing w:after="0" w:line="240" w:lineRule="auto"/>
              <w:rPr>
                <w:rFonts w:hint="eastAsia"/>
              </w:rPr>
            </w:pPr>
            <w:r>
              <w:rPr>
                <w:b/>
                <w:color w:val="163A5F"/>
                <w:sz w:val="14"/>
              </w:rPr>
              <w:t>$20,000</w:t>
            </w:r>
          </w:p>
        </w:tc>
      </w:tr>
      <w:tr w:rsidR="00333F44" w14:paraId="6C43CAFD" w14:textId="77777777">
        <w:trPr>
          <w:cantSplit/>
          <w:trHeight w:val="460"/>
          <w:jc w:val="center"/>
        </w:trPr>
        <w:tc>
          <w:tcPr>
            <w:tcW w:w="2707"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96C7C8F" w14:textId="77777777" w:rsidR="00333F44" w:rsidRDefault="00000000">
            <w:pPr>
              <w:spacing w:after="0" w:line="240" w:lineRule="auto"/>
              <w:rPr>
                <w:rFonts w:hint="eastAsia"/>
              </w:rPr>
            </w:pPr>
            <w:r>
              <w:rPr>
                <w:sz w:val="14"/>
              </w:rPr>
              <w:t>Electricity emissions factor</w:t>
            </w:r>
          </w:p>
        </w:tc>
        <w:tc>
          <w:tcPr>
            <w:tcW w:w="22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1F37009" w14:textId="77777777" w:rsidR="00333F44" w:rsidRDefault="00000000">
            <w:pPr>
              <w:spacing w:after="0" w:line="240" w:lineRule="auto"/>
              <w:rPr>
                <w:rFonts w:hint="eastAsia"/>
              </w:rPr>
            </w:pPr>
            <w:r>
              <w:rPr>
                <w:b/>
                <w:color w:val="163A5F"/>
                <w:sz w:val="14"/>
              </w:rPr>
              <w:t>0.35 tCO2e/MWh</w:t>
            </w:r>
          </w:p>
        </w:tc>
        <w:tc>
          <w:tcPr>
            <w:tcW w:w="305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31DED4E" w14:textId="77777777" w:rsidR="00333F44" w:rsidRDefault="00000000">
            <w:pPr>
              <w:spacing w:after="0" w:line="240" w:lineRule="auto"/>
              <w:rPr>
                <w:rFonts w:hint="eastAsia"/>
              </w:rPr>
            </w:pPr>
            <w:r>
              <w:rPr>
                <w:sz w:val="14"/>
              </w:rPr>
              <w:t>Project type</w:t>
            </w:r>
          </w:p>
        </w:tc>
        <w:tc>
          <w:tcPr>
            <w:tcW w:w="254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E256942" w14:textId="77777777" w:rsidR="00333F44" w:rsidRDefault="00000000">
            <w:pPr>
              <w:spacing w:after="0" w:line="240" w:lineRule="auto"/>
              <w:rPr>
                <w:rFonts w:hint="eastAsia"/>
              </w:rPr>
            </w:pPr>
            <w:r>
              <w:rPr>
                <w:b/>
                <w:color w:val="163A5F"/>
                <w:sz w:val="14"/>
              </w:rPr>
              <w:t>Exhaust heat recovery</w:t>
            </w:r>
          </w:p>
        </w:tc>
      </w:tr>
    </w:tbl>
    <w:p w14:paraId="583F4860" w14:textId="77777777" w:rsidR="0074678E" w:rsidRPr="0074678E" w:rsidRDefault="0074678E">
      <w:pPr>
        <w:keepNext/>
        <w:spacing w:before="80"/>
        <w:rPr>
          <w:rFonts w:hint="eastAsia"/>
          <w:bCs/>
          <w:color w:val="007A3D"/>
          <w:sz w:val="20"/>
        </w:rPr>
      </w:pPr>
    </w:p>
    <w:p w14:paraId="7FCF3DB9" w14:textId="723E39E0" w:rsidR="00333F44" w:rsidRDefault="00000000">
      <w:pPr>
        <w:keepNext/>
        <w:spacing w:before="80"/>
        <w:rPr>
          <w:rFonts w:hint="eastAsia"/>
        </w:rPr>
      </w:pPr>
      <w:r>
        <w:rPr>
          <w:b/>
          <w:color w:val="007A3D"/>
          <w:sz w:val="20"/>
        </w:rPr>
        <w:t>Implementation considerations</w:t>
      </w:r>
    </w:p>
    <w:p w14:paraId="4C7FDF1D" w14:textId="77777777" w:rsidR="00333F44" w:rsidRDefault="00000000">
      <w:pPr>
        <w:spacing w:after="20"/>
        <w:rPr>
          <w:rFonts w:hint="eastAsia"/>
          <w:sz w:val="16"/>
        </w:rPr>
      </w:pPr>
      <w:r>
        <w:rPr>
          <w:sz w:val="16"/>
        </w:rPr>
        <w:t>Consider exhaust condensation and corrosion, added pressure drop, combustion-system effects, hot-surface exposure, maintenance access, fouling, and production downtime during installation.</w:t>
      </w:r>
    </w:p>
    <w:p w14:paraId="012AA456" w14:textId="77777777" w:rsidR="00A36D43" w:rsidRDefault="00A36D43">
      <w:pPr>
        <w:spacing w:after="20"/>
        <w:rPr>
          <w:rFonts w:hint="eastAsia"/>
        </w:rPr>
      </w:pPr>
    </w:p>
    <w:p w14:paraId="609F2D94" w14:textId="77777777" w:rsidR="00333F44" w:rsidRDefault="00000000">
      <w:pPr>
        <w:keepNext/>
        <w:spacing w:before="60" w:after="40"/>
        <w:rPr>
          <w:rFonts w:hint="eastAsia"/>
        </w:rPr>
      </w:pPr>
      <w:r>
        <w:rPr>
          <w:b/>
          <w:color w:val="007A3D"/>
          <w:sz w:val="20"/>
        </w:rPr>
        <w:t>Before calculating</w:t>
      </w:r>
    </w:p>
    <w:p w14:paraId="55A482FF" w14:textId="77777777" w:rsidR="00333F44" w:rsidRDefault="00000000">
      <w:pPr>
        <w:keepNext/>
        <w:spacing w:after="40" w:line="240" w:lineRule="auto"/>
        <w:rPr>
          <w:rFonts w:hint="eastAsia"/>
        </w:rPr>
      </w:pPr>
      <w:r>
        <w:rPr>
          <w:b/>
          <w:sz w:val="16"/>
        </w:rPr>
        <w:t>What additional technical or operating data would you request?</w:t>
      </w:r>
    </w:p>
    <w:tbl>
      <w:tblPr>
        <w:tblW w:w="0" w:type="auto"/>
        <w:jc w:val="center"/>
        <w:tblLayout w:type="fixed"/>
        <w:tblLook w:val="04A0" w:firstRow="1" w:lastRow="0" w:firstColumn="1" w:lastColumn="0" w:noHBand="0" w:noVBand="1"/>
      </w:tblPr>
      <w:tblGrid>
        <w:gridCol w:w="10540"/>
      </w:tblGrid>
      <w:tr w:rsidR="00333F44" w14:paraId="421BB163" w14:textId="77777777">
        <w:trPr>
          <w:cantSplit/>
          <w:trHeight w:val="340"/>
          <w:jc w:val="center"/>
        </w:trPr>
        <w:tc>
          <w:tcPr>
            <w:tcW w:w="10540" w:type="dxa"/>
            <w:tcBorders>
              <w:bottom w:val="single" w:sz="5" w:space="0" w:color="D6DCE1"/>
            </w:tcBorders>
            <w:tcMar>
              <w:top w:w="20" w:type="dxa"/>
              <w:left w:w="45" w:type="dxa"/>
              <w:bottom w:w="20" w:type="dxa"/>
              <w:right w:w="45" w:type="dxa"/>
            </w:tcMar>
          </w:tcPr>
          <w:p w14:paraId="2342509F" w14:textId="77777777" w:rsidR="00333F44" w:rsidRDefault="00333F44">
            <w:pPr>
              <w:spacing w:after="0" w:line="240" w:lineRule="auto"/>
              <w:rPr>
                <w:rFonts w:hint="eastAsia"/>
              </w:rPr>
            </w:pPr>
          </w:p>
        </w:tc>
      </w:tr>
      <w:tr w:rsidR="00333F44" w14:paraId="79A7B09B" w14:textId="77777777">
        <w:trPr>
          <w:cantSplit/>
          <w:trHeight w:val="340"/>
          <w:jc w:val="center"/>
        </w:trPr>
        <w:tc>
          <w:tcPr>
            <w:tcW w:w="10540" w:type="dxa"/>
            <w:tcBorders>
              <w:bottom w:val="single" w:sz="5" w:space="0" w:color="D6DCE1"/>
            </w:tcBorders>
            <w:tcMar>
              <w:top w:w="20" w:type="dxa"/>
              <w:left w:w="45" w:type="dxa"/>
              <w:bottom w:w="20" w:type="dxa"/>
              <w:right w:w="45" w:type="dxa"/>
            </w:tcMar>
          </w:tcPr>
          <w:p w14:paraId="3B7103B3" w14:textId="77777777" w:rsidR="00333F44" w:rsidRDefault="00333F44">
            <w:pPr>
              <w:spacing w:after="0" w:line="240" w:lineRule="auto"/>
              <w:rPr>
                <w:rFonts w:hint="eastAsia"/>
              </w:rPr>
            </w:pPr>
          </w:p>
        </w:tc>
      </w:tr>
    </w:tbl>
    <w:p w14:paraId="312F2E8F" w14:textId="77777777" w:rsidR="00333F44" w:rsidRDefault="00000000">
      <w:pPr>
        <w:keepNext/>
        <w:spacing w:before="60" w:after="40" w:line="240" w:lineRule="auto"/>
        <w:rPr>
          <w:rFonts w:hint="eastAsia"/>
        </w:rPr>
      </w:pPr>
      <w:r>
        <w:rPr>
          <w:b/>
          <w:sz w:val="16"/>
        </w:rPr>
        <w:t>Which input appears most uncertain? Why?</w:t>
      </w:r>
    </w:p>
    <w:tbl>
      <w:tblPr>
        <w:tblW w:w="0" w:type="auto"/>
        <w:jc w:val="center"/>
        <w:tblLayout w:type="fixed"/>
        <w:tblLook w:val="04A0" w:firstRow="1" w:lastRow="0" w:firstColumn="1" w:lastColumn="0" w:noHBand="0" w:noVBand="1"/>
      </w:tblPr>
      <w:tblGrid>
        <w:gridCol w:w="10540"/>
      </w:tblGrid>
      <w:tr w:rsidR="00333F44" w14:paraId="4FD9DAB2" w14:textId="77777777">
        <w:trPr>
          <w:cantSplit/>
          <w:trHeight w:val="340"/>
          <w:jc w:val="center"/>
        </w:trPr>
        <w:tc>
          <w:tcPr>
            <w:tcW w:w="10540" w:type="dxa"/>
            <w:tcBorders>
              <w:bottom w:val="single" w:sz="5" w:space="0" w:color="D6DCE1"/>
            </w:tcBorders>
            <w:tcMar>
              <w:top w:w="20" w:type="dxa"/>
              <w:left w:w="45" w:type="dxa"/>
              <w:bottom w:w="20" w:type="dxa"/>
              <w:right w:w="45" w:type="dxa"/>
            </w:tcMar>
          </w:tcPr>
          <w:p w14:paraId="7A19EE5A" w14:textId="77777777" w:rsidR="00333F44" w:rsidRDefault="00333F44">
            <w:pPr>
              <w:spacing w:after="0" w:line="240" w:lineRule="auto"/>
              <w:rPr>
                <w:rFonts w:hint="eastAsia"/>
              </w:rPr>
            </w:pPr>
          </w:p>
        </w:tc>
      </w:tr>
    </w:tbl>
    <w:p w14:paraId="73A7BCFF" w14:textId="77777777" w:rsidR="00333F44" w:rsidRDefault="00000000">
      <w:pPr>
        <w:spacing w:after="0" w:line="20" w:lineRule="exact"/>
        <w:rPr>
          <w:rFonts w:hint="eastAsia"/>
        </w:rPr>
      </w:pPr>
      <w:r>
        <w:rPr>
          <w:sz w:val="2"/>
        </w:rPr>
        <w:t>​</w:t>
      </w:r>
    </w:p>
    <w:p w14:paraId="050A76C8" w14:textId="77777777" w:rsidR="00333F44" w:rsidRDefault="00333F44">
      <w:pPr>
        <w:rPr>
          <w:rFonts w:hint="eastAsia"/>
        </w:rPr>
        <w:sectPr w:rsidR="00333F44">
          <w:headerReference w:type="default" r:id="rId8"/>
          <w:footerReference w:type="default" r:id="rId9"/>
          <w:pgSz w:w="12240" w:h="15840"/>
          <w:pgMar w:top="547" w:right="850" w:bottom="749" w:left="850" w:header="144" w:footer="317" w:gutter="0"/>
          <w:cols w:space="720"/>
          <w:docGrid w:linePitch="360"/>
        </w:sectPr>
      </w:pPr>
    </w:p>
    <w:p w14:paraId="7D7B7898" w14:textId="77777777" w:rsidR="00333F44" w:rsidRDefault="00000000">
      <w:pPr>
        <w:pBdr>
          <w:top w:val="single" w:sz="28" w:space="7" w:color="007A3D"/>
        </w:pBdr>
        <w:spacing w:before="140" w:after="40"/>
        <w:rPr>
          <w:rFonts w:hint="eastAsia"/>
        </w:rPr>
      </w:pPr>
      <w:r>
        <w:rPr>
          <w:b/>
          <w:color w:val="163A5F"/>
          <w:sz w:val="39"/>
        </w:rPr>
        <w:lastRenderedPageBreak/>
        <w:t>Part 1: Cost and Performance</w:t>
      </w:r>
    </w:p>
    <w:p w14:paraId="04CE6A4A" w14:textId="77777777" w:rsidR="00333F44" w:rsidRDefault="00000000">
      <w:pPr>
        <w:spacing w:after="160"/>
        <w:rPr>
          <w:rFonts w:hint="eastAsia"/>
        </w:rPr>
      </w:pPr>
      <w:r>
        <w:rPr>
          <w:i/>
          <w:color w:val="5D6872"/>
          <w:sz w:val="18"/>
        </w:rPr>
        <w:t>Show the calculation or spreadsheet reference for each result.</w:t>
      </w:r>
    </w:p>
    <w:p w14:paraId="7DD05127" w14:textId="77777777" w:rsidR="00333F44" w:rsidRDefault="00000000">
      <w:pPr>
        <w:keepNext/>
        <w:spacing w:before="40"/>
        <w:rPr>
          <w:rFonts w:hint="eastAsia"/>
        </w:rPr>
      </w:pPr>
      <w:r>
        <w:rPr>
          <w:b/>
          <w:color w:val="007A3D"/>
          <w:sz w:val="20"/>
        </w:rPr>
        <w:t>Capital and annual savings</w:t>
      </w:r>
    </w:p>
    <w:tbl>
      <w:tblPr>
        <w:tblW w:w="0" w:type="auto"/>
        <w:jc w:val="center"/>
        <w:tblLayout w:type="fixed"/>
        <w:tblLook w:val="04A0" w:firstRow="1" w:lastRow="0" w:firstColumn="1" w:lastColumn="0" w:noHBand="0" w:noVBand="1"/>
      </w:tblPr>
      <w:tblGrid>
        <w:gridCol w:w="2664"/>
        <w:gridCol w:w="5788"/>
        <w:gridCol w:w="2088"/>
      </w:tblGrid>
      <w:tr w:rsidR="00333F44" w14:paraId="27D1816D" w14:textId="77777777">
        <w:trPr>
          <w:cantSplit/>
          <w:trHeight w:val="440"/>
          <w:tblHeader/>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3BC62ED1" w14:textId="77777777" w:rsidR="00333F44" w:rsidRDefault="00000000">
            <w:pPr>
              <w:spacing w:after="0" w:line="240" w:lineRule="auto"/>
              <w:rPr>
                <w:rFonts w:hint="eastAsia"/>
              </w:rPr>
            </w:pPr>
            <w:r>
              <w:rPr>
                <w:b/>
                <w:color w:val="FFFFFF"/>
                <w:sz w:val="15"/>
              </w:rPr>
              <w:t>Calculation</w:t>
            </w:r>
          </w:p>
        </w:tc>
        <w:tc>
          <w:tcPr>
            <w:tcW w:w="5788"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3CFEE61C" w14:textId="77777777" w:rsidR="00333F44" w:rsidRDefault="00000000">
            <w:pPr>
              <w:spacing w:after="0" w:line="240" w:lineRule="auto"/>
              <w:rPr>
                <w:rFonts w:hint="eastAsia"/>
              </w:rPr>
            </w:pPr>
            <w:r>
              <w:rPr>
                <w:b/>
                <w:color w:val="FFFFFF"/>
                <w:sz w:val="15"/>
              </w:rPr>
              <w:t>Formula or approach</w:t>
            </w:r>
          </w:p>
        </w:tc>
        <w:tc>
          <w:tcPr>
            <w:tcW w:w="2088"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19CEA660" w14:textId="77777777" w:rsidR="00333F44" w:rsidRDefault="00000000">
            <w:pPr>
              <w:spacing w:after="0" w:line="240" w:lineRule="auto"/>
              <w:rPr>
                <w:rFonts w:hint="eastAsia"/>
              </w:rPr>
            </w:pPr>
            <w:r>
              <w:rPr>
                <w:b/>
                <w:color w:val="FFFFFF"/>
                <w:sz w:val="15"/>
              </w:rPr>
              <w:t>Your result</w:t>
            </w:r>
          </w:p>
        </w:tc>
      </w:tr>
      <w:tr w:rsidR="00333F44" w14:paraId="15ADDD59" w14:textId="77777777">
        <w:trPr>
          <w:cantSplit/>
          <w:trHeight w:val="60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B5EF031" w14:textId="77777777" w:rsidR="00333F44" w:rsidRDefault="00000000">
            <w:pPr>
              <w:spacing w:after="0" w:line="240" w:lineRule="auto"/>
              <w:rPr>
                <w:rFonts w:hint="eastAsia"/>
              </w:rPr>
            </w:pPr>
            <w:r>
              <w:rPr>
                <w:sz w:val="15"/>
              </w:rPr>
              <w:t>Total installed cost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431471D" w14:textId="77777777" w:rsidR="00333F44" w:rsidRDefault="00000000">
            <w:pPr>
              <w:spacing w:after="0" w:line="240" w:lineRule="auto"/>
              <w:rPr>
                <w:rFonts w:hint="eastAsia"/>
              </w:rPr>
            </w:pPr>
            <w:r>
              <w:rPr>
                <w:sz w:val="15"/>
              </w:rPr>
              <w:t>Equipment + installation + engineering + contingency</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1821009" w14:textId="77777777" w:rsidR="00333F44" w:rsidRDefault="00333F44">
            <w:pPr>
              <w:spacing w:after="0" w:line="240" w:lineRule="auto"/>
              <w:rPr>
                <w:rFonts w:hint="eastAsia"/>
              </w:rPr>
            </w:pPr>
          </w:p>
        </w:tc>
      </w:tr>
      <w:tr w:rsidR="00333F44" w14:paraId="5B7D1A95" w14:textId="77777777">
        <w:trPr>
          <w:cantSplit/>
          <w:trHeight w:val="60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A115C06" w14:textId="77777777" w:rsidR="00333F44" w:rsidRDefault="00000000">
            <w:pPr>
              <w:spacing w:after="0" w:line="240" w:lineRule="auto"/>
              <w:rPr>
                <w:rFonts w:hint="eastAsia"/>
              </w:rPr>
            </w:pPr>
            <w:r>
              <w:rPr>
                <w:sz w:val="15"/>
              </w:rPr>
              <w:t>Net investment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70430F8" w14:textId="77777777" w:rsidR="00333F44" w:rsidRDefault="00000000">
            <w:pPr>
              <w:spacing w:after="0" w:line="240" w:lineRule="auto"/>
              <w:rPr>
                <w:rFonts w:hint="eastAsia"/>
              </w:rPr>
            </w:pPr>
            <w:r>
              <w:rPr>
                <w:sz w:val="15"/>
              </w:rPr>
              <w:t>Total installed cost - incentive</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6D744F5" w14:textId="77777777" w:rsidR="00333F44" w:rsidRDefault="00333F44">
            <w:pPr>
              <w:spacing w:after="0" w:line="240" w:lineRule="auto"/>
              <w:rPr>
                <w:rFonts w:hint="eastAsia"/>
              </w:rPr>
            </w:pPr>
          </w:p>
        </w:tc>
      </w:tr>
      <w:tr w:rsidR="00333F44" w14:paraId="64F1EEED" w14:textId="77777777">
        <w:trPr>
          <w:cantSplit/>
          <w:trHeight w:val="60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971AD14" w14:textId="77777777" w:rsidR="00333F44" w:rsidRDefault="00000000">
            <w:pPr>
              <w:spacing w:after="0" w:line="240" w:lineRule="auto"/>
              <w:rPr>
                <w:rFonts w:hint="eastAsia"/>
              </w:rPr>
            </w:pPr>
            <w:r>
              <w:rPr>
                <w:sz w:val="15"/>
              </w:rPr>
              <w:t>Natural gas saved</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909C822" w14:textId="77777777" w:rsidR="00333F44" w:rsidRDefault="00000000">
            <w:pPr>
              <w:spacing w:after="0" w:line="240" w:lineRule="auto"/>
              <w:rPr>
                <w:rFonts w:hint="eastAsia"/>
              </w:rPr>
            </w:pPr>
            <w:r>
              <w:rPr>
                <w:sz w:val="15"/>
              </w:rPr>
              <w:t>Current gas use × expected reduction</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74FA176" w14:textId="77777777" w:rsidR="00333F44" w:rsidRDefault="00333F44">
            <w:pPr>
              <w:spacing w:after="0" w:line="240" w:lineRule="auto"/>
              <w:rPr>
                <w:rFonts w:hint="eastAsia"/>
              </w:rPr>
            </w:pPr>
          </w:p>
        </w:tc>
      </w:tr>
      <w:tr w:rsidR="00333F44" w14:paraId="14570A4C" w14:textId="77777777">
        <w:trPr>
          <w:cantSplit/>
          <w:trHeight w:val="60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067E9BE" w14:textId="77777777" w:rsidR="00333F44" w:rsidRDefault="00000000">
            <w:pPr>
              <w:spacing w:after="0" w:line="240" w:lineRule="auto"/>
              <w:rPr>
                <w:rFonts w:hint="eastAsia"/>
              </w:rPr>
            </w:pPr>
            <w:r>
              <w:rPr>
                <w:sz w:val="15"/>
              </w:rPr>
              <w:t>Gross fuel-cost savings</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D7EEA3A" w14:textId="77777777" w:rsidR="00333F44" w:rsidRDefault="00000000">
            <w:pPr>
              <w:spacing w:after="0" w:line="240" w:lineRule="auto"/>
              <w:rPr>
                <w:rFonts w:hint="eastAsia"/>
              </w:rPr>
            </w:pPr>
            <w:r>
              <w:rPr>
                <w:sz w:val="15"/>
              </w:rPr>
              <w:t>Natural gas saved × gas price</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8EC827F" w14:textId="77777777" w:rsidR="00333F44" w:rsidRDefault="00333F44">
            <w:pPr>
              <w:spacing w:after="0" w:line="240" w:lineRule="auto"/>
              <w:rPr>
                <w:rFonts w:hint="eastAsia"/>
              </w:rPr>
            </w:pPr>
          </w:p>
        </w:tc>
      </w:tr>
      <w:tr w:rsidR="00333F44" w14:paraId="17AD30B8" w14:textId="77777777">
        <w:trPr>
          <w:cantSplit/>
          <w:trHeight w:val="60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A32B603" w14:textId="77777777" w:rsidR="00333F44" w:rsidRDefault="00000000">
            <w:pPr>
              <w:spacing w:after="0" w:line="240" w:lineRule="auto"/>
              <w:rPr>
                <w:rFonts w:hint="eastAsia"/>
              </w:rPr>
            </w:pPr>
            <w:r>
              <w:rPr>
                <w:sz w:val="15"/>
              </w:rPr>
              <w:t>Added electricity cost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67D77F8" w14:textId="77777777" w:rsidR="00333F44" w:rsidRDefault="00000000">
            <w:pPr>
              <w:spacing w:after="0" w:line="240" w:lineRule="auto"/>
              <w:rPr>
                <w:rFonts w:hint="eastAsia"/>
              </w:rPr>
            </w:pPr>
            <w:r>
              <w:rPr>
                <w:sz w:val="15"/>
              </w:rPr>
              <w:t>Additional electricity × electricity price</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67027A2" w14:textId="77777777" w:rsidR="00333F44" w:rsidRDefault="00333F44">
            <w:pPr>
              <w:spacing w:after="0" w:line="240" w:lineRule="auto"/>
              <w:rPr>
                <w:rFonts w:hint="eastAsia"/>
              </w:rPr>
            </w:pPr>
          </w:p>
        </w:tc>
      </w:tr>
      <w:tr w:rsidR="00333F44" w14:paraId="42B4745D" w14:textId="77777777">
        <w:trPr>
          <w:cantSplit/>
          <w:trHeight w:val="60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A32C587" w14:textId="77777777" w:rsidR="00333F44" w:rsidRDefault="00000000">
            <w:pPr>
              <w:spacing w:after="0" w:line="240" w:lineRule="auto"/>
              <w:rPr>
                <w:rFonts w:hint="eastAsia"/>
              </w:rPr>
            </w:pPr>
            <w:r>
              <w:rPr>
                <w:sz w:val="15"/>
              </w:rPr>
              <w:t>Net annual savings</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8D0BF35" w14:textId="77777777" w:rsidR="00333F44" w:rsidRDefault="00000000">
            <w:pPr>
              <w:spacing w:after="0" w:line="240" w:lineRule="auto"/>
              <w:rPr>
                <w:rFonts w:hint="eastAsia"/>
              </w:rPr>
            </w:pPr>
            <w:r>
              <w:rPr>
                <w:sz w:val="15"/>
              </w:rPr>
              <w:t>Fuel savings - added electricity - added maintenance</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B443510" w14:textId="77777777" w:rsidR="00333F44" w:rsidRDefault="00333F44">
            <w:pPr>
              <w:spacing w:after="0" w:line="240" w:lineRule="auto"/>
              <w:rPr>
                <w:rFonts w:hint="eastAsia"/>
              </w:rPr>
            </w:pPr>
          </w:p>
        </w:tc>
      </w:tr>
    </w:tbl>
    <w:p w14:paraId="1FE0ED8D" w14:textId="77777777" w:rsidR="00333F44" w:rsidRDefault="00000000">
      <w:pPr>
        <w:keepNext/>
        <w:spacing w:before="100"/>
        <w:rPr>
          <w:rFonts w:hint="eastAsia"/>
        </w:rPr>
      </w:pPr>
      <w:r>
        <w:rPr>
          <w:b/>
          <w:color w:val="007A3D"/>
          <w:sz w:val="20"/>
        </w:rPr>
        <w:t>Production-cost effect</w:t>
      </w:r>
    </w:p>
    <w:tbl>
      <w:tblPr>
        <w:tblW w:w="0" w:type="auto"/>
        <w:jc w:val="center"/>
        <w:tblLayout w:type="fixed"/>
        <w:tblLook w:val="04A0" w:firstRow="1" w:lastRow="0" w:firstColumn="1" w:lastColumn="0" w:noHBand="0" w:noVBand="1"/>
      </w:tblPr>
      <w:tblGrid>
        <w:gridCol w:w="2664"/>
        <w:gridCol w:w="5788"/>
        <w:gridCol w:w="2088"/>
      </w:tblGrid>
      <w:tr w:rsidR="00333F44" w14:paraId="23F0D6F5" w14:textId="77777777">
        <w:trPr>
          <w:cantSplit/>
          <w:trHeight w:val="440"/>
          <w:tblHeader/>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130604EE" w14:textId="77777777" w:rsidR="00333F44" w:rsidRDefault="00000000">
            <w:pPr>
              <w:spacing w:after="0" w:line="240" w:lineRule="auto"/>
              <w:rPr>
                <w:rFonts w:hint="eastAsia"/>
              </w:rPr>
            </w:pPr>
            <w:r>
              <w:rPr>
                <w:b/>
                <w:color w:val="FFFFFF"/>
                <w:sz w:val="14"/>
              </w:rPr>
              <w:t>Calculation</w:t>
            </w:r>
          </w:p>
        </w:tc>
        <w:tc>
          <w:tcPr>
            <w:tcW w:w="5788"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68F7D59B" w14:textId="77777777" w:rsidR="00333F44" w:rsidRDefault="00000000">
            <w:pPr>
              <w:spacing w:after="0" w:line="240" w:lineRule="auto"/>
              <w:rPr>
                <w:rFonts w:hint="eastAsia"/>
              </w:rPr>
            </w:pPr>
            <w:r>
              <w:rPr>
                <w:b/>
                <w:color w:val="FFFFFF"/>
                <w:sz w:val="14"/>
              </w:rPr>
              <w:t>Formula or approach</w:t>
            </w:r>
          </w:p>
        </w:tc>
        <w:tc>
          <w:tcPr>
            <w:tcW w:w="2088"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06CA8F87" w14:textId="77777777" w:rsidR="00333F44" w:rsidRDefault="00000000">
            <w:pPr>
              <w:spacing w:after="0" w:line="240" w:lineRule="auto"/>
              <w:rPr>
                <w:rFonts w:hint="eastAsia"/>
              </w:rPr>
            </w:pPr>
            <w:r>
              <w:rPr>
                <w:b/>
                <w:color w:val="FFFFFF"/>
                <w:sz w:val="14"/>
              </w:rPr>
              <w:t>Your result</w:t>
            </w:r>
          </w:p>
        </w:tc>
      </w:tr>
      <w:tr w:rsidR="00333F44" w14:paraId="27425041" w14:textId="77777777">
        <w:trPr>
          <w:cantSplit/>
          <w:trHeight w:val="66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9732F39" w14:textId="77777777" w:rsidR="00333F44" w:rsidRDefault="00000000">
            <w:pPr>
              <w:spacing w:after="0" w:line="240" w:lineRule="auto"/>
              <w:rPr>
                <w:rFonts w:hint="eastAsia"/>
              </w:rPr>
            </w:pPr>
            <w:r>
              <w:rPr>
                <w:sz w:val="14"/>
              </w:rPr>
              <w:t>Baseline energy cost per unit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2E77CB8" w14:textId="77777777" w:rsidR="00333F44" w:rsidRDefault="00000000">
            <w:pPr>
              <w:spacing w:after="0" w:line="240" w:lineRule="auto"/>
              <w:rPr>
                <w:rFonts w:hint="eastAsia"/>
              </w:rPr>
            </w:pPr>
            <w:r>
              <w:rPr>
                <w:sz w:val="14"/>
              </w:rPr>
              <w:t>Current gas cost / annual production</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5A85E9D" w14:textId="77777777" w:rsidR="00333F44" w:rsidRDefault="00333F44">
            <w:pPr>
              <w:spacing w:after="0" w:line="240" w:lineRule="auto"/>
              <w:rPr>
                <w:rFonts w:hint="eastAsia"/>
              </w:rPr>
            </w:pPr>
          </w:p>
        </w:tc>
      </w:tr>
      <w:tr w:rsidR="00333F44" w14:paraId="558574F5" w14:textId="77777777">
        <w:trPr>
          <w:cantSplit/>
          <w:trHeight w:val="66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60DA653" w14:textId="77777777" w:rsidR="00333F44" w:rsidRDefault="00000000">
            <w:pPr>
              <w:spacing w:after="0" w:line="240" w:lineRule="auto"/>
              <w:rPr>
                <w:rFonts w:hint="eastAsia"/>
              </w:rPr>
            </w:pPr>
            <w:r>
              <w:rPr>
                <w:sz w:val="14"/>
              </w:rPr>
              <w:t>New operating cost per unit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4B292BF" w14:textId="77777777" w:rsidR="00333F44" w:rsidRDefault="00000000">
            <w:pPr>
              <w:spacing w:after="0" w:line="240" w:lineRule="auto"/>
              <w:rPr>
                <w:rFonts w:hint="eastAsia"/>
              </w:rPr>
            </w:pPr>
            <w:r>
              <w:rPr>
                <w:sz w:val="14"/>
              </w:rPr>
              <w:t>Remaining gas + added electricity + maintenance, divided by production</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1B48600" w14:textId="77777777" w:rsidR="00333F44" w:rsidRDefault="00333F44">
            <w:pPr>
              <w:spacing w:after="0" w:line="240" w:lineRule="auto"/>
              <w:rPr>
                <w:rFonts w:hint="eastAsia"/>
              </w:rPr>
            </w:pPr>
          </w:p>
        </w:tc>
      </w:tr>
      <w:tr w:rsidR="00333F44" w14:paraId="340E951C" w14:textId="77777777">
        <w:trPr>
          <w:cantSplit/>
          <w:trHeight w:val="66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BE4B55D" w14:textId="77777777" w:rsidR="00333F44" w:rsidRDefault="00000000">
            <w:pPr>
              <w:spacing w:after="0" w:line="240" w:lineRule="auto"/>
              <w:rPr>
                <w:rFonts w:hint="eastAsia"/>
              </w:rPr>
            </w:pPr>
            <w:r>
              <w:rPr>
                <w:sz w:val="14"/>
              </w:rPr>
              <w:t>Operating cost reduction per unit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00EB33D" w14:textId="77777777" w:rsidR="00333F44" w:rsidRDefault="00000000">
            <w:pPr>
              <w:spacing w:after="0" w:line="240" w:lineRule="auto"/>
              <w:rPr>
                <w:rFonts w:hint="eastAsia"/>
              </w:rPr>
            </w:pPr>
            <w:r>
              <w:rPr>
                <w:sz w:val="14"/>
              </w:rPr>
              <w:t>Baseline cost per unit - new operating cost per unit</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EFEE7C8" w14:textId="77777777" w:rsidR="00333F44" w:rsidRDefault="00333F44">
            <w:pPr>
              <w:spacing w:after="0" w:line="240" w:lineRule="auto"/>
              <w:rPr>
                <w:rFonts w:hint="eastAsia"/>
              </w:rPr>
            </w:pPr>
          </w:p>
        </w:tc>
      </w:tr>
      <w:tr w:rsidR="00333F44" w14:paraId="7155A87D" w14:textId="77777777">
        <w:trPr>
          <w:cantSplit/>
          <w:trHeight w:val="660"/>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E7B2884" w14:textId="77777777" w:rsidR="00333F44" w:rsidRDefault="00000000">
            <w:pPr>
              <w:spacing w:after="0" w:line="240" w:lineRule="auto"/>
              <w:rPr>
                <w:rFonts w:hint="eastAsia"/>
              </w:rPr>
            </w:pPr>
            <w:r>
              <w:rPr>
                <w:sz w:val="14"/>
              </w:rPr>
              <w:t>Optional annualized cost per unit</w:t>
            </w:r>
          </w:p>
        </w:tc>
        <w:tc>
          <w:tcPr>
            <w:tcW w:w="57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5CE2585" w14:textId="77777777" w:rsidR="00333F44" w:rsidRDefault="00000000">
            <w:pPr>
              <w:spacing w:after="0" w:line="240" w:lineRule="auto"/>
              <w:rPr>
                <w:rFonts w:hint="eastAsia"/>
              </w:rPr>
            </w:pPr>
            <w:r>
              <w:rPr>
                <w:sz w:val="14"/>
              </w:rPr>
              <w:t>Add annualized net investment to the new annual operating cost</w:t>
            </w:r>
          </w:p>
        </w:tc>
        <w:tc>
          <w:tcPr>
            <w:tcW w:w="208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08249CB" w14:textId="77777777" w:rsidR="00333F44" w:rsidRDefault="00333F44">
            <w:pPr>
              <w:spacing w:after="0" w:line="240" w:lineRule="auto"/>
              <w:rPr>
                <w:rFonts w:hint="eastAsia"/>
              </w:rPr>
            </w:pPr>
          </w:p>
        </w:tc>
      </w:tr>
    </w:tbl>
    <w:p w14:paraId="581E819D" w14:textId="30621CDD" w:rsidR="00A36D43" w:rsidRDefault="00A36D43">
      <w:pPr>
        <w:rPr>
          <w:rFonts w:hint="eastAsia"/>
          <w:sz w:val="2"/>
        </w:rPr>
      </w:pPr>
    </w:p>
    <w:p w14:paraId="3EFA05B4" w14:textId="77777777" w:rsidR="00A36D43" w:rsidRDefault="00A36D43">
      <w:pPr>
        <w:spacing w:after="200" w:line="276" w:lineRule="auto"/>
        <w:rPr>
          <w:rFonts w:hint="eastAsia"/>
          <w:sz w:val="2"/>
        </w:rPr>
      </w:pPr>
      <w:r>
        <w:rPr>
          <w:rFonts w:hint="eastAsia"/>
          <w:sz w:val="2"/>
        </w:rPr>
        <w:br w:type="page"/>
      </w:r>
    </w:p>
    <w:p w14:paraId="70E8DC8E" w14:textId="77777777" w:rsidR="00333F44" w:rsidRDefault="00333F44">
      <w:pPr>
        <w:rPr>
          <w:rFonts w:hint="eastAsia"/>
        </w:rPr>
        <w:sectPr w:rsidR="00333F44">
          <w:pgSz w:w="12240" w:h="15840"/>
          <w:pgMar w:top="547" w:right="850" w:bottom="749" w:left="850" w:header="144" w:footer="317" w:gutter="0"/>
          <w:cols w:space="720"/>
          <w:docGrid w:linePitch="360"/>
        </w:sectPr>
      </w:pPr>
    </w:p>
    <w:p w14:paraId="255F4E5C" w14:textId="77777777" w:rsidR="00333F44" w:rsidRDefault="00000000">
      <w:pPr>
        <w:pBdr>
          <w:top w:val="single" w:sz="28" w:space="7" w:color="007A3D"/>
        </w:pBdr>
        <w:spacing w:before="140" w:after="40"/>
        <w:rPr>
          <w:rFonts w:hint="eastAsia"/>
        </w:rPr>
      </w:pPr>
      <w:r>
        <w:rPr>
          <w:b/>
          <w:color w:val="163A5F"/>
          <w:sz w:val="37"/>
        </w:rPr>
        <w:lastRenderedPageBreak/>
        <w:t>Part 2: Financial Evaluation and Uncertainty</w:t>
      </w:r>
    </w:p>
    <w:p w14:paraId="544DEF98" w14:textId="77777777" w:rsidR="00333F44" w:rsidRDefault="00000000">
      <w:pPr>
        <w:spacing w:after="160"/>
        <w:rPr>
          <w:rFonts w:hint="eastAsia"/>
        </w:rPr>
      </w:pPr>
      <w:r w:rsidRPr="00A36D43">
        <w:rPr>
          <w:b/>
          <w:bCs/>
          <w:i/>
          <w:color w:val="5D6872"/>
          <w:sz w:val="18"/>
        </w:rPr>
        <w:t>Use a calculator or spreadsheet for the discounted cash-flow calculations</w:t>
      </w:r>
      <w:r>
        <w:rPr>
          <w:i/>
          <w:color w:val="5D6872"/>
          <w:sz w:val="18"/>
        </w:rPr>
        <w:t>.</w:t>
      </w:r>
    </w:p>
    <w:p w14:paraId="4CED81B2" w14:textId="77777777" w:rsidR="00333F44" w:rsidRDefault="00000000">
      <w:pPr>
        <w:keepNext/>
        <w:spacing w:before="40"/>
        <w:rPr>
          <w:rFonts w:hint="eastAsia"/>
        </w:rPr>
      </w:pPr>
      <w:r>
        <w:rPr>
          <w:b/>
          <w:color w:val="007A3D"/>
          <w:sz w:val="20"/>
        </w:rPr>
        <w:t>Financial metrics</w:t>
      </w:r>
    </w:p>
    <w:tbl>
      <w:tblPr>
        <w:tblW w:w="0" w:type="auto"/>
        <w:jc w:val="center"/>
        <w:tblLayout w:type="fixed"/>
        <w:tblLook w:val="04A0" w:firstRow="1" w:lastRow="0" w:firstColumn="1" w:lastColumn="0" w:noHBand="0" w:noVBand="1"/>
      </w:tblPr>
      <w:tblGrid>
        <w:gridCol w:w="2592"/>
        <w:gridCol w:w="5832"/>
        <w:gridCol w:w="2116"/>
      </w:tblGrid>
      <w:tr w:rsidR="00333F44" w14:paraId="1F9B351A" w14:textId="77777777">
        <w:trPr>
          <w:cantSplit/>
          <w:trHeight w:val="440"/>
          <w:tblHeader/>
          <w:jc w:val="center"/>
        </w:trPr>
        <w:tc>
          <w:tcPr>
            <w:tcW w:w="2592"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4E955D95" w14:textId="77777777" w:rsidR="00333F44" w:rsidRDefault="00000000">
            <w:pPr>
              <w:spacing w:after="0" w:line="240" w:lineRule="auto"/>
              <w:rPr>
                <w:rFonts w:hint="eastAsia"/>
              </w:rPr>
            </w:pPr>
            <w:r>
              <w:rPr>
                <w:b/>
                <w:color w:val="FFFFFF"/>
                <w:sz w:val="15"/>
              </w:rPr>
              <w:t>Metric</w:t>
            </w:r>
          </w:p>
        </w:tc>
        <w:tc>
          <w:tcPr>
            <w:tcW w:w="5832"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533407C0" w14:textId="77777777" w:rsidR="00333F44" w:rsidRDefault="00000000">
            <w:pPr>
              <w:spacing w:after="0" w:line="240" w:lineRule="auto"/>
              <w:rPr>
                <w:rFonts w:hint="eastAsia"/>
              </w:rPr>
            </w:pPr>
            <w:r>
              <w:rPr>
                <w:b/>
                <w:color w:val="FFFFFF"/>
                <w:sz w:val="15"/>
              </w:rPr>
              <w:t>Formula or cash-flow setup</w:t>
            </w:r>
          </w:p>
        </w:tc>
        <w:tc>
          <w:tcPr>
            <w:tcW w:w="2116"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0E1A3CCD" w14:textId="77777777" w:rsidR="00333F44" w:rsidRDefault="00000000">
            <w:pPr>
              <w:spacing w:after="0" w:line="240" w:lineRule="auto"/>
              <w:rPr>
                <w:rFonts w:hint="eastAsia"/>
              </w:rPr>
            </w:pPr>
            <w:r>
              <w:rPr>
                <w:b/>
                <w:color w:val="FFFFFF"/>
                <w:sz w:val="15"/>
              </w:rPr>
              <w:t>Your result</w:t>
            </w:r>
          </w:p>
        </w:tc>
      </w:tr>
      <w:tr w:rsidR="00333F44" w14:paraId="258FC911" w14:textId="77777777">
        <w:trPr>
          <w:cantSplit/>
          <w:trHeight w:val="660"/>
          <w:jc w:val="center"/>
        </w:trPr>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050FBDE" w14:textId="77777777" w:rsidR="00333F44" w:rsidRDefault="00000000">
            <w:pPr>
              <w:spacing w:after="0" w:line="240" w:lineRule="auto"/>
              <w:rPr>
                <w:rFonts w:hint="eastAsia"/>
              </w:rPr>
            </w:pPr>
            <w:r>
              <w:rPr>
                <w:sz w:val="15"/>
              </w:rPr>
              <w:t>Annual simple ROI</w:t>
            </w:r>
          </w:p>
        </w:tc>
        <w:tc>
          <w:tcPr>
            <w:tcW w:w="58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DDB29D2" w14:textId="77777777" w:rsidR="00333F44" w:rsidRDefault="00000000">
            <w:pPr>
              <w:spacing w:after="0" w:line="240" w:lineRule="auto"/>
              <w:rPr>
                <w:rFonts w:hint="eastAsia"/>
              </w:rPr>
            </w:pPr>
            <w:r>
              <w:rPr>
                <w:sz w:val="15"/>
              </w:rPr>
              <w:t>Net annual savings / net investment</w:t>
            </w:r>
          </w:p>
        </w:tc>
        <w:tc>
          <w:tcPr>
            <w:tcW w:w="211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BE043A4" w14:textId="77777777" w:rsidR="00333F44" w:rsidRDefault="00333F44">
            <w:pPr>
              <w:spacing w:after="0" w:line="240" w:lineRule="auto"/>
              <w:rPr>
                <w:rFonts w:hint="eastAsia"/>
              </w:rPr>
            </w:pPr>
          </w:p>
        </w:tc>
      </w:tr>
      <w:tr w:rsidR="00333F44" w14:paraId="088EDFEF" w14:textId="77777777">
        <w:trPr>
          <w:cantSplit/>
          <w:trHeight w:val="660"/>
          <w:jc w:val="center"/>
        </w:trPr>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8214687" w14:textId="77777777" w:rsidR="00333F44" w:rsidRDefault="00000000">
            <w:pPr>
              <w:spacing w:after="0" w:line="240" w:lineRule="auto"/>
              <w:rPr>
                <w:rFonts w:hint="eastAsia"/>
              </w:rPr>
            </w:pPr>
            <w:r>
              <w:rPr>
                <w:sz w:val="15"/>
              </w:rPr>
              <w:t>Simple payback</w:t>
            </w:r>
          </w:p>
        </w:tc>
        <w:tc>
          <w:tcPr>
            <w:tcW w:w="58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F9B691B" w14:textId="77777777" w:rsidR="00333F44" w:rsidRDefault="00000000">
            <w:pPr>
              <w:spacing w:after="0" w:line="240" w:lineRule="auto"/>
              <w:rPr>
                <w:rFonts w:hint="eastAsia"/>
              </w:rPr>
            </w:pPr>
            <w:r>
              <w:rPr>
                <w:sz w:val="15"/>
              </w:rPr>
              <w:t>Net investment / net annual savings</w:t>
            </w:r>
          </w:p>
        </w:tc>
        <w:tc>
          <w:tcPr>
            <w:tcW w:w="211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81C1644" w14:textId="77777777" w:rsidR="00333F44" w:rsidRDefault="00333F44">
            <w:pPr>
              <w:spacing w:after="0" w:line="240" w:lineRule="auto"/>
              <w:rPr>
                <w:rFonts w:hint="eastAsia"/>
              </w:rPr>
            </w:pPr>
          </w:p>
        </w:tc>
      </w:tr>
      <w:tr w:rsidR="00333F44" w14:paraId="7FE51B0D" w14:textId="77777777">
        <w:trPr>
          <w:cantSplit/>
          <w:trHeight w:val="660"/>
          <w:jc w:val="center"/>
        </w:trPr>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C319443" w14:textId="77777777" w:rsidR="00333F44" w:rsidRDefault="00000000">
            <w:pPr>
              <w:spacing w:after="0" w:line="240" w:lineRule="auto"/>
              <w:rPr>
                <w:rFonts w:hint="eastAsia"/>
              </w:rPr>
            </w:pPr>
            <w:r>
              <w:rPr>
                <w:sz w:val="15"/>
              </w:rPr>
              <w:t>Net present value</w:t>
            </w:r>
          </w:p>
        </w:tc>
        <w:tc>
          <w:tcPr>
            <w:tcW w:w="58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511B045" w14:textId="77777777" w:rsidR="00333F44" w:rsidRDefault="00000000">
            <w:pPr>
              <w:spacing w:after="0" w:line="240" w:lineRule="auto"/>
              <w:rPr>
                <w:rFonts w:hint="eastAsia"/>
              </w:rPr>
            </w:pPr>
            <w:r>
              <w:rPr>
                <w:sz w:val="15"/>
              </w:rPr>
              <w:t>Year 0 investment; years 1-9 savings; year 10 savings + residual value</w:t>
            </w:r>
          </w:p>
        </w:tc>
        <w:tc>
          <w:tcPr>
            <w:tcW w:w="211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2A4307D" w14:textId="77777777" w:rsidR="00333F44" w:rsidRDefault="00333F44">
            <w:pPr>
              <w:spacing w:after="0" w:line="240" w:lineRule="auto"/>
              <w:rPr>
                <w:rFonts w:hint="eastAsia"/>
              </w:rPr>
            </w:pPr>
          </w:p>
        </w:tc>
      </w:tr>
      <w:tr w:rsidR="00333F44" w14:paraId="6E859237" w14:textId="77777777">
        <w:trPr>
          <w:cantSplit/>
          <w:trHeight w:val="660"/>
          <w:jc w:val="center"/>
        </w:trPr>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34BB44B" w14:textId="77777777" w:rsidR="00333F44" w:rsidRDefault="00000000">
            <w:pPr>
              <w:spacing w:after="0" w:line="240" w:lineRule="auto"/>
              <w:rPr>
                <w:rFonts w:hint="eastAsia"/>
              </w:rPr>
            </w:pPr>
            <w:r>
              <w:rPr>
                <w:sz w:val="15"/>
              </w:rPr>
              <w:t>Internal rate of return</w:t>
            </w:r>
          </w:p>
        </w:tc>
        <w:tc>
          <w:tcPr>
            <w:tcW w:w="583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A504A61" w14:textId="77777777" w:rsidR="00333F44" w:rsidRDefault="00000000">
            <w:pPr>
              <w:spacing w:after="0" w:line="240" w:lineRule="auto"/>
              <w:rPr>
                <w:rFonts w:hint="eastAsia"/>
              </w:rPr>
            </w:pPr>
            <w:r>
              <w:rPr>
                <w:sz w:val="15"/>
              </w:rPr>
              <w:t>IRR of the annual project cash-flow series</w:t>
            </w:r>
          </w:p>
        </w:tc>
        <w:tc>
          <w:tcPr>
            <w:tcW w:w="211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54260BA" w14:textId="77777777" w:rsidR="00333F44" w:rsidRDefault="00333F44">
            <w:pPr>
              <w:spacing w:after="0" w:line="240" w:lineRule="auto"/>
              <w:rPr>
                <w:rFonts w:hint="eastAsia"/>
              </w:rPr>
            </w:pPr>
          </w:p>
        </w:tc>
      </w:tr>
    </w:tbl>
    <w:p w14:paraId="15472F3C" w14:textId="77777777" w:rsidR="00333F44" w:rsidRDefault="00000000">
      <w:pPr>
        <w:keepNext/>
        <w:spacing w:before="100" w:after="40"/>
        <w:rPr>
          <w:rFonts w:hint="eastAsia"/>
        </w:rPr>
      </w:pPr>
      <w:r>
        <w:rPr>
          <w:b/>
          <w:color w:val="007A3D"/>
          <w:sz w:val="20"/>
        </w:rPr>
        <w:t>Break-even questions</w:t>
      </w:r>
    </w:p>
    <w:p w14:paraId="66EBCFCF" w14:textId="77777777" w:rsidR="00333F44" w:rsidRDefault="00000000">
      <w:pPr>
        <w:keepNext/>
        <w:spacing w:after="40" w:line="240" w:lineRule="auto"/>
        <w:rPr>
          <w:rFonts w:hint="eastAsia"/>
        </w:rPr>
      </w:pPr>
      <w:r>
        <w:rPr>
          <w:b/>
          <w:sz w:val="16"/>
        </w:rPr>
        <w:t>1. What natural-gas price gives the project a five-year simple payback?</w:t>
      </w:r>
    </w:p>
    <w:tbl>
      <w:tblPr>
        <w:tblW w:w="0" w:type="auto"/>
        <w:jc w:val="center"/>
        <w:tblLayout w:type="fixed"/>
        <w:tblLook w:val="04A0" w:firstRow="1" w:lastRow="0" w:firstColumn="1" w:lastColumn="0" w:noHBand="0" w:noVBand="1"/>
      </w:tblPr>
      <w:tblGrid>
        <w:gridCol w:w="10540"/>
      </w:tblGrid>
      <w:tr w:rsidR="00333F44" w14:paraId="596F08FF" w14:textId="77777777">
        <w:trPr>
          <w:cantSplit/>
          <w:trHeight w:val="360"/>
          <w:jc w:val="center"/>
        </w:trPr>
        <w:tc>
          <w:tcPr>
            <w:tcW w:w="10540" w:type="dxa"/>
            <w:tcBorders>
              <w:bottom w:val="single" w:sz="5" w:space="0" w:color="D6DCE1"/>
            </w:tcBorders>
            <w:tcMar>
              <w:top w:w="20" w:type="dxa"/>
              <w:left w:w="45" w:type="dxa"/>
              <w:bottom w:w="20" w:type="dxa"/>
              <w:right w:w="45" w:type="dxa"/>
            </w:tcMar>
          </w:tcPr>
          <w:p w14:paraId="7F902F2F" w14:textId="77777777" w:rsidR="00333F44" w:rsidRDefault="00333F44">
            <w:pPr>
              <w:spacing w:after="0" w:line="240" w:lineRule="auto"/>
              <w:rPr>
                <w:rFonts w:hint="eastAsia"/>
              </w:rPr>
            </w:pPr>
          </w:p>
        </w:tc>
      </w:tr>
    </w:tbl>
    <w:p w14:paraId="13B90045" w14:textId="77777777" w:rsidR="00333F44" w:rsidRDefault="00000000">
      <w:pPr>
        <w:keepNext/>
        <w:spacing w:before="60" w:after="40" w:line="240" w:lineRule="auto"/>
        <w:rPr>
          <w:rFonts w:hint="eastAsia"/>
        </w:rPr>
      </w:pPr>
      <w:r>
        <w:rPr>
          <w:b/>
          <w:sz w:val="16"/>
        </w:rPr>
        <w:t>2. What percentage gas reduction gives an NPV of zero at the base gas price?</w:t>
      </w:r>
    </w:p>
    <w:tbl>
      <w:tblPr>
        <w:tblW w:w="0" w:type="auto"/>
        <w:jc w:val="center"/>
        <w:tblLayout w:type="fixed"/>
        <w:tblLook w:val="04A0" w:firstRow="1" w:lastRow="0" w:firstColumn="1" w:lastColumn="0" w:noHBand="0" w:noVBand="1"/>
      </w:tblPr>
      <w:tblGrid>
        <w:gridCol w:w="10540"/>
      </w:tblGrid>
      <w:tr w:rsidR="00333F44" w14:paraId="7322BB4A" w14:textId="77777777">
        <w:trPr>
          <w:cantSplit/>
          <w:trHeight w:val="360"/>
          <w:jc w:val="center"/>
        </w:trPr>
        <w:tc>
          <w:tcPr>
            <w:tcW w:w="10540" w:type="dxa"/>
            <w:tcBorders>
              <w:bottom w:val="single" w:sz="5" w:space="0" w:color="D6DCE1"/>
            </w:tcBorders>
            <w:tcMar>
              <w:top w:w="20" w:type="dxa"/>
              <w:left w:w="45" w:type="dxa"/>
              <w:bottom w:w="20" w:type="dxa"/>
              <w:right w:w="45" w:type="dxa"/>
            </w:tcMar>
          </w:tcPr>
          <w:p w14:paraId="3B4C248B" w14:textId="77777777" w:rsidR="00333F44" w:rsidRDefault="00333F44">
            <w:pPr>
              <w:spacing w:after="0" w:line="240" w:lineRule="auto"/>
              <w:rPr>
                <w:rFonts w:hint="eastAsia"/>
              </w:rPr>
            </w:pPr>
          </w:p>
        </w:tc>
      </w:tr>
    </w:tbl>
    <w:p w14:paraId="1677FB13" w14:textId="77777777" w:rsidR="00333F44" w:rsidRDefault="00000000">
      <w:pPr>
        <w:keepNext/>
        <w:spacing w:before="100"/>
        <w:rPr>
          <w:rFonts w:hint="eastAsia"/>
        </w:rPr>
      </w:pPr>
      <w:r>
        <w:rPr>
          <w:b/>
          <w:color w:val="007A3D"/>
          <w:sz w:val="20"/>
        </w:rPr>
        <w:t>Scenario analysis</w:t>
      </w:r>
    </w:p>
    <w:tbl>
      <w:tblPr>
        <w:tblW w:w="0" w:type="auto"/>
        <w:jc w:val="center"/>
        <w:tblLayout w:type="fixed"/>
        <w:tblLook w:val="04A0" w:firstRow="1" w:lastRow="0" w:firstColumn="1" w:lastColumn="0" w:noHBand="0" w:noVBand="1"/>
      </w:tblPr>
      <w:tblGrid>
        <w:gridCol w:w="1555"/>
        <w:gridCol w:w="1540"/>
        <w:gridCol w:w="1512"/>
        <w:gridCol w:w="1843"/>
        <w:gridCol w:w="2059"/>
        <w:gridCol w:w="2030"/>
      </w:tblGrid>
      <w:tr w:rsidR="00333F44" w14:paraId="32A92B84" w14:textId="77777777" w:rsidTr="00203015">
        <w:trPr>
          <w:cantSplit/>
          <w:trHeight w:val="480"/>
          <w:tblHeader/>
          <w:jc w:val="center"/>
        </w:trPr>
        <w:tc>
          <w:tcPr>
            <w:tcW w:w="1555" w:type="dxa"/>
            <w:tcBorders>
              <w:top w:val="single" w:sz="4" w:space="0" w:color="auto"/>
              <w:left w:val="single" w:sz="4" w:space="0" w:color="auto"/>
              <w:bottom w:val="single" w:sz="4" w:space="0" w:color="auto"/>
              <w:right w:val="single" w:sz="6" w:space="0" w:color="D6DCE1"/>
            </w:tcBorders>
            <w:shd w:val="clear" w:color="auto" w:fill="163A5F"/>
            <w:tcMar>
              <w:top w:w="70" w:type="dxa"/>
              <w:left w:w="85" w:type="dxa"/>
              <w:bottom w:w="70" w:type="dxa"/>
              <w:right w:w="85" w:type="dxa"/>
            </w:tcMar>
            <w:vAlign w:val="center"/>
          </w:tcPr>
          <w:p w14:paraId="13E7BEAE" w14:textId="77777777" w:rsidR="00333F44" w:rsidRDefault="00000000">
            <w:pPr>
              <w:spacing w:after="0" w:line="240" w:lineRule="auto"/>
              <w:rPr>
                <w:rFonts w:hint="eastAsia"/>
              </w:rPr>
            </w:pPr>
            <w:r>
              <w:rPr>
                <w:b/>
                <w:color w:val="FFFFFF"/>
                <w:sz w:val="14"/>
              </w:rPr>
              <w:t>Scenario</w:t>
            </w:r>
          </w:p>
        </w:tc>
        <w:tc>
          <w:tcPr>
            <w:tcW w:w="1540" w:type="dxa"/>
            <w:tcBorders>
              <w:top w:val="single" w:sz="4" w:space="0" w:color="auto"/>
              <w:left w:val="single" w:sz="6" w:space="0" w:color="D6DCE1"/>
              <w:bottom w:val="single" w:sz="4" w:space="0" w:color="auto"/>
              <w:right w:val="single" w:sz="6" w:space="0" w:color="D6DCE1"/>
            </w:tcBorders>
            <w:shd w:val="clear" w:color="auto" w:fill="163A5F"/>
            <w:tcMar>
              <w:top w:w="70" w:type="dxa"/>
              <w:left w:w="85" w:type="dxa"/>
              <w:bottom w:w="70" w:type="dxa"/>
              <w:right w:w="85" w:type="dxa"/>
            </w:tcMar>
            <w:vAlign w:val="center"/>
          </w:tcPr>
          <w:p w14:paraId="3C8AC438" w14:textId="77777777" w:rsidR="00333F44" w:rsidRDefault="00000000">
            <w:pPr>
              <w:spacing w:after="0" w:line="240" w:lineRule="auto"/>
              <w:rPr>
                <w:rFonts w:hint="eastAsia"/>
              </w:rPr>
            </w:pPr>
            <w:r>
              <w:rPr>
                <w:b/>
                <w:color w:val="FFFFFF"/>
                <w:sz w:val="14"/>
              </w:rPr>
              <w:t>Gas price</w:t>
            </w:r>
          </w:p>
        </w:tc>
        <w:tc>
          <w:tcPr>
            <w:tcW w:w="1512" w:type="dxa"/>
            <w:tcBorders>
              <w:top w:val="single" w:sz="4" w:space="0" w:color="auto"/>
              <w:left w:val="single" w:sz="6" w:space="0" w:color="D6DCE1"/>
              <w:bottom w:val="single" w:sz="4" w:space="0" w:color="auto"/>
              <w:right w:val="single" w:sz="6" w:space="0" w:color="D6DCE1"/>
            </w:tcBorders>
            <w:shd w:val="clear" w:color="auto" w:fill="163A5F"/>
            <w:tcMar>
              <w:top w:w="70" w:type="dxa"/>
              <w:left w:w="85" w:type="dxa"/>
              <w:bottom w:w="70" w:type="dxa"/>
              <w:right w:w="85" w:type="dxa"/>
            </w:tcMar>
            <w:vAlign w:val="center"/>
          </w:tcPr>
          <w:p w14:paraId="32967C39" w14:textId="77777777" w:rsidR="00333F44" w:rsidRDefault="00000000">
            <w:pPr>
              <w:spacing w:after="0" w:line="240" w:lineRule="auto"/>
              <w:rPr>
                <w:rFonts w:hint="eastAsia"/>
              </w:rPr>
            </w:pPr>
            <w:r>
              <w:rPr>
                <w:b/>
                <w:color w:val="FFFFFF"/>
                <w:sz w:val="14"/>
              </w:rPr>
              <w:t>Gas reduction</w:t>
            </w:r>
          </w:p>
        </w:tc>
        <w:tc>
          <w:tcPr>
            <w:tcW w:w="1843" w:type="dxa"/>
            <w:tcBorders>
              <w:top w:val="single" w:sz="4" w:space="0" w:color="auto"/>
              <w:left w:val="single" w:sz="6" w:space="0" w:color="D6DCE1"/>
              <w:bottom w:val="single" w:sz="4" w:space="0" w:color="auto"/>
              <w:right w:val="single" w:sz="6" w:space="0" w:color="D6DCE1"/>
            </w:tcBorders>
            <w:shd w:val="clear" w:color="auto" w:fill="163A5F"/>
            <w:tcMar>
              <w:top w:w="70" w:type="dxa"/>
              <w:left w:w="85" w:type="dxa"/>
              <w:bottom w:w="70" w:type="dxa"/>
              <w:right w:w="85" w:type="dxa"/>
            </w:tcMar>
            <w:vAlign w:val="center"/>
          </w:tcPr>
          <w:p w14:paraId="5228756A" w14:textId="77777777" w:rsidR="00333F44" w:rsidRDefault="00000000">
            <w:pPr>
              <w:spacing w:after="0" w:line="240" w:lineRule="auto"/>
              <w:rPr>
                <w:rFonts w:hint="eastAsia"/>
              </w:rPr>
            </w:pPr>
            <w:r>
              <w:rPr>
                <w:b/>
                <w:color w:val="FFFFFF"/>
                <w:sz w:val="14"/>
              </w:rPr>
              <w:t>Net investment</w:t>
            </w:r>
          </w:p>
        </w:tc>
        <w:tc>
          <w:tcPr>
            <w:tcW w:w="2059" w:type="dxa"/>
            <w:tcBorders>
              <w:top w:val="single" w:sz="4" w:space="0" w:color="auto"/>
              <w:left w:val="single" w:sz="6" w:space="0" w:color="D6DCE1"/>
              <w:bottom w:val="single" w:sz="4" w:space="0" w:color="auto"/>
              <w:right w:val="single" w:sz="6" w:space="0" w:color="D6DCE1"/>
            </w:tcBorders>
            <w:shd w:val="clear" w:color="auto" w:fill="163A5F"/>
            <w:tcMar>
              <w:top w:w="70" w:type="dxa"/>
              <w:left w:w="85" w:type="dxa"/>
              <w:bottom w:w="70" w:type="dxa"/>
              <w:right w:w="85" w:type="dxa"/>
            </w:tcMar>
            <w:vAlign w:val="center"/>
          </w:tcPr>
          <w:p w14:paraId="752D541F" w14:textId="77777777" w:rsidR="00333F44" w:rsidRDefault="00000000">
            <w:pPr>
              <w:spacing w:after="0" w:line="240" w:lineRule="auto"/>
              <w:rPr>
                <w:rFonts w:hint="eastAsia"/>
              </w:rPr>
            </w:pPr>
            <w:r>
              <w:rPr>
                <w:b/>
                <w:color w:val="FFFFFF"/>
                <w:sz w:val="14"/>
              </w:rPr>
              <w:t>Annual savings</w:t>
            </w:r>
          </w:p>
        </w:tc>
        <w:tc>
          <w:tcPr>
            <w:tcW w:w="2030" w:type="dxa"/>
            <w:tcBorders>
              <w:top w:val="single" w:sz="4" w:space="0" w:color="auto"/>
              <w:left w:val="single" w:sz="6" w:space="0" w:color="D6DCE1"/>
              <w:bottom w:val="single" w:sz="4" w:space="0" w:color="auto"/>
              <w:right w:val="single" w:sz="4" w:space="0" w:color="auto"/>
            </w:tcBorders>
            <w:shd w:val="clear" w:color="auto" w:fill="163A5F"/>
            <w:tcMar>
              <w:top w:w="70" w:type="dxa"/>
              <w:left w:w="85" w:type="dxa"/>
              <w:bottom w:w="70" w:type="dxa"/>
              <w:right w:w="85" w:type="dxa"/>
            </w:tcMar>
            <w:vAlign w:val="center"/>
          </w:tcPr>
          <w:p w14:paraId="670129B0" w14:textId="77777777" w:rsidR="00333F44" w:rsidRDefault="00000000">
            <w:pPr>
              <w:spacing w:after="0" w:line="240" w:lineRule="auto"/>
              <w:rPr>
                <w:rFonts w:hint="eastAsia"/>
              </w:rPr>
            </w:pPr>
            <w:r>
              <w:rPr>
                <w:b/>
                <w:color w:val="FFFFFF"/>
                <w:sz w:val="14"/>
              </w:rPr>
              <w:t>NPV</w:t>
            </w:r>
          </w:p>
        </w:tc>
      </w:tr>
      <w:tr w:rsidR="00333F44" w14:paraId="4D37F1BB" w14:textId="77777777" w:rsidTr="00203015">
        <w:trPr>
          <w:cantSplit/>
          <w:trHeight w:val="302"/>
          <w:jc w:val="center"/>
        </w:trPr>
        <w:tc>
          <w:tcPr>
            <w:tcW w:w="1555" w:type="dxa"/>
            <w:tcBorders>
              <w:top w:val="single" w:sz="4" w:space="0" w:color="auto"/>
              <w:left w:val="single" w:sz="4" w:space="0" w:color="auto"/>
              <w:bottom w:val="single" w:sz="6" w:space="0" w:color="D6DCE1"/>
              <w:right w:val="single" w:sz="6" w:space="0" w:color="D6DCE1"/>
            </w:tcBorders>
            <w:shd w:val="clear" w:color="auto" w:fill="FFFFFF"/>
            <w:tcMar>
              <w:top w:w="70" w:type="dxa"/>
              <w:left w:w="85" w:type="dxa"/>
              <w:bottom w:w="70" w:type="dxa"/>
              <w:right w:w="85" w:type="dxa"/>
            </w:tcMar>
          </w:tcPr>
          <w:p w14:paraId="1EF733FB" w14:textId="77777777" w:rsidR="00333F44" w:rsidRDefault="00000000">
            <w:pPr>
              <w:spacing w:after="0" w:line="240" w:lineRule="auto"/>
              <w:rPr>
                <w:rFonts w:hint="eastAsia"/>
              </w:rPr>
            </w:pPr>
            <w:r>
              <w:rPr>
                <w:sz w:val="14"/>
              </w:rPr>
              <w:t>Downside</w:t>
            </w:r>
          </w:p>
        </w:tc>
        <w:tc>
          <w:tcPr>
            <w:tcW w:w="1540"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C91F389" w14:textId="77777777" w:rsidR="00333F44" w:rsidRDefault="00000000">
            <w:pPr>
              <w:spacing w:after="0" w:line="240" w:lineRule="auto"/>
              <w:rPr>
                <w:rFonts w:hint="eastAsia"/>
              </w:rPr>
            </w:pPr>
            <w:r>
              <w:rPr>
                <w:sz w:val="14"/>
              </w:rPr>
              <w:t>$4/MMBtu</w:t>
            </w:r>
          </w:p>
        </w:tc>
        <w:tc>
          <w:tcPr>
            <w:tcW w:w="1512"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6388FF5" w14:textId="77777777" w:rsidR="00333F44" w:rsidRDefault="00000000">
            <w:pPr>
              <w:spacing w:after="0" w:line="240" w:lineRule="auto"/>
              <w:rPr>
                <w:rFonts w:hint="eastAsia"/>
              </w:rPr>
            </w:pPr>
            <w:r>
              <w:rPr>
                <w:sz w:val="14"/>
              </w:rPr>
              <w:t>15%</w:t>
            </w:r>
          </w:p>
        </w:tc>
        <w:tc>
          <w:tcPr>
            <w:tcW w:w="1843"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2F784E4" w14:textId="77777777" w:rsidR="00333F44" w:rsidRDefault="00000000">
            <w:pPr>
              <w:spacing w:after="0" w:line="240" w:lineRule="auto"/>
              <w:rPr>
                <w:rFonts w:hint="eastAsia"/>
              </w:rPr>
            </w:pPr>
            <w:r>
              <w:rPr>
                <w:sz w:val="14"/>
              </w:rPr>
              <w:t>$550,000</w:t>
            </w:r>
          </w:p>
        </w:tc>
        <w:tc>
          <w:tcPr>
            <w:tcW w:w="2059"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CB20554" w14:textId="77777777" w:rsidR="00333F44" w:rsidRDefault="00333F44">
            <w:pPr>
              <w:spacing w:after="0" w:line="240" w:lineRule="auto"/>
              <w:rPr>
                <w:rFonts w:hint="eastAsia"/>
              </w:rPr>
            </w:pPr>
          </w:p>
        </w:tc>
        <w:tc>
          <w:tcPr>
            <w:tcW w:w="2030" w:type="dxa"/>
            <w:tcBorders>
              <w:top w:val="single" w:sz="4" w:space="0" w:color="auto"/>
              <w:left w:val="single" w:sz="6" w:space="0" w:color="D6DCE1"/>
              <w:bottom w:val="single" w:sz="6" w:space="0" w:color="D6DCE1"/>
              <w:right w:val="single" w:sz="4" w:space="0" w:color="auto"/>
            </w:tcBorders>
            <w:shd w:val="clear" w:color="auto" w:fill="FFFFFF"/>
            <w:tcMar>
              <w:top w:w="70" w:type="dxa"/>
              <w:left w:w="85" w:type="dxa"/>
              <w:bottom w:w="70" w:type="dxa"/>
              <w:right w:w="85" w:type="dxa"/>
            </w:tcMar>
          </w:tcPr>
          <w:p w14:paraId="548353F0" w14:textId="77777777" w:rsidR="00333F44" w:rsidRDefault="00333F44">
            <w:pPr>
              <w:spacing w:after="0" w:line="240" w:lineRule="auto"/>
              <w:rPr>
                <w:rFonts w:hint="eastAsia"/>
              </w:rPr>
            </w:pPr>
          </w:p>
        </w:tc>
      </w:tr>
      <w:tr w:rsidR="00203015" w14:paraId="7B78B45D" w14:textId="77777777" w:rsidTr="00203015">
        <w:trPr>
          <w:cantSplit/>
          <w:trHeight w:val="392"/>
          <w:jc w:val="center"/>
        </w:trPr>
        <w:tc>
          <w:tcPr>
            <w:tcW w:w="1555" w:type="dxa"/>
            <w:tcBorders>
              <w:top w:val="single" w:sz="6" w:space="0" w:color="D6DCE1"/>
              <w:left w:val="single" w:sz="4" w:space="0" w:color="auto"/>
              <w:bottom w:val="single" w:sz="6" w:space="0" w:color="D6DCE1"/>
              <w:right w:val="single" w:sz="6" w:space="0" w:color="D6DCE1"/>
            </w:tcBorders>
            <w:shd w:val="clear" w:color="auto" w:fill="FFFFFF"/>
            <w:tcMar>
              <w:top w:w="70" w:type="dxa"/>
              <w:left w:w="85" w:type="dxa"/>
              <w:bottom w:w="70" w:type="dxa"/>
              <w:right w:w="85" w:type="dxa"/>
            </w:tcMar>
          </w:tcPr>
          <w:p w14:paraId="74CAC257" w14:textId="49D898FB" w:rsidR="00203015" w:rsidRDefault="00203015" w:rsidP="00203015">
            <w:pPr>
              <w:spacing w:after="0" w:line="240" w:lineRule="auto"/>
              <w:rPr>
                <w:rFonts w:hint="eastAsia"/>
                <w:sz w:val="14"/>
              </w:rPr>
            </w:pPr>
            <w:r>
              <w:rPr>
                <w:sz w:val="14"/>
              </w:rPr>
              <w:t>Base</w:t>
            </w:r>
          </w:p>
        </w:tc>
        <w:tc>
          <w:tcPr>
            <w:tcW w:w="154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18E7C51" w14:textId="1571A150" w:rsidR="00203015" w:rsidRDefault="00203015" w:rsidP="00203015">
            <w:pPr>
              <w:spacing w:after="0" w:line="240" w:lineRule="auto"/>
              <w:rPr>
                <w:rFonts w:hint="eastAsia"/>
                <w:sz w:val="14"/>
              </w:rPr>
            </w:pPr>
            <w:r>
              <w:rPr>
                <w:sz w:val="14"/>
              </w:rPr>
              <w:t>$6/MMBtu</w:t>
            </w: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243FAE0" w14:textId="43464285" w:rsidR="00203015" w:rsidRDefault="00203015" w:rsidP="00203015">
            <w:pPr>
              <w:spacing w:after="0" w:line="240" w:lineRule="auto"/>
              <w:rPr>
                <w:rFonts w:hint="eastAsia"/>
                <w:sz w:val="14"/>
              </w:rPr>
            </w:pPr>
            <w:r>
              <w:rPr>
                <w:sz w:val="14"/>
              </w:rPr>
              <w:t>20%</w:t>
            </w:r>
          </w:p>
        </w:tc>
        <w:tc>
          <w:tcPr>
            <w:tcW w:w="184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4FC6035" w14:textId="7972B497" w:rsidR="00203015" w:rsidRDefault="00203015" w:rsidP="00203015">
            <w:pPr>
              <w:spacing w:after="0" w:line="240" w:lineRule="auto"/>
              <w:rPr>
                <w:rFonts w:hint="eastAsia"/>
                <w:sz w:val="14"/>
              </w:rPr>
            </w:pPr>
            <w:r>
              <w:rPr>
                <w:sz w:val="14"/>
              </w:rPr>
              <w:t>$450,000</w:t>
            </w:r>
          </w:p>
        </w:tc>
        <w:tc>
          <w:tcPr>
            <w:tcW w:w="2059"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1039C42" w14:textId="77777777" w:rsidR="00203015" w:rsidRDefault="00203015" w:rsidP="00203015">
            <w:pPr>
              <w:spacing w:after="0" w:line="240" w:lineRule="auto"/>
              <w:rPr>
                <w:rFonts w:hint="eastAsia"/>
              </w:rPr>
            </w:pPr>
          </w:p>
        </w:tc>
        <w:tc>
          <w:tcPr>
            <w:tcW w:w="2030" w:type="dxa"/>
            <w:tcBorders>
              <w:top w:val="single" w:sz="6" w:space="0" w:color="D6DCE1"/>
              <w:left w:val="single" w:sz="6" w:space="0" w:color="D6DCE1"/>
              <w:bottom w:val="single" w:sz="6" w:space="0" w:color="D6DCE1"/>
              <w:right w:val="single" w:sz="4" w:space="0" w:color="auto"/>
            </w:tcBorders>
            <w:shd w:val="clear" w:color="auto" w:fill="FFFFFF"/>
            <w:tcMar>
              <w:top w:w="70" w:type="dxa"/>
              <w:left w:w="85" w:type="dxa"/>
              <w:bottom w:w="70" w:type="dxa"/>
              <w:right w:w="85" w:type="dxa"/>
            </w:tcMar>
          </w:tcPr>
          <w:p w14:paraId="128E6300" w14:textId="77777777" w:rsidR="00203015" w:rsidRDefault="00203015" w:rsidP="00203015">
            <w:pPr>
              <w:spacing w:after="0" w:line="240" w:lineRule="auto"/>
              <w:rPr>
                <w:rFonts w:hint="eastAsia"/>
              </w:rPr>
            </w:pPr>
          </w:p>
        </w:tc>
      </w:tr>
      <w:tr w:rsidR="00203015" w14:paraId="7D0DC8CE" w14:textId="77777777" w:rsidTr="00203015">
        <w:trPr>
          <w:cantSplit/>
          <w:trHeight w:val="383"/>
          <w:jc w:val="center"/>
        </w:trPr>
        <w:tc>
          <w:tcPr>
            <w:tcW w:w="1555" w:type="dxa"/>
            <w:tcBorders>
              <w:top w:val="single" w:sz="6" w:space="0" w:color="D6DCE1"/>
              <w:left w:val="single" w:sz="4" w:space="0" w:color="auto"/>
              <w:bottom w:val="single" w:sz="4" w:space="0" w:color="auto"/>
              <w:right w:val="single" w:sz="6" w:space="0" w:color="D6DCE1"/>
            </w:tcBorders>
            <w:shd w:val="clear" w:color="auto" w:fill="FFFFFF"/>
            <w:tcMar>
              <w:top w:w="70" w:type="dxa"/>
              <w:left w:w="85" w:type="dxa"/>
              <w:bottom w:w="70" w:type="dxa"/>
              <w:right w:w="85" w:type="dxa"/>
            </w:tcMar>
          </w:tcPr>
          <w:p w14:paraId="76418113" w14:textId="0431E45E" w:rsidR="00203015" w:rsidRDefault="00203015" w:rsidP="00203015">
            <w:pPr>
              <w:spacing w:after="0" w:line="240" w:lineRule="auto"/>
              <w:rPr>
                <w:rFonts w:hint="eastAsia"/>
              </w:rPr>
            </w:pPr>
            <w:r>
              <w:rPr>
                <w:sz w:val="14"/>
              </w:rPr>
              <w:t>Upside</w:t>
            </w:r>
          </w:p>
        </w:tc>
        <w:tc>
          <w:tcPr>
            <w:tcW w:w="1540"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4A01B68E" w14:textId="0912959C" w:rsidR="00203015" w:rsidRDefault="00203015" w:rsidP="00203015">
            <w:pPr>
              <w:spacing w:after="0" w:line="240" w:lineRule="auto"/>
              <w:rPr>
                <w:rFonts w:hint="eastAsia"/>
              </w:rPr>
            </w:pPr>
            <w:r>
              <w:rPr>
                <w:sz w:val="14"/>
              </w:rPr>
              <w:t>$8/MMBtu</w:t>
            </w:r>
          </w:p>
        </w:tc>
        <w:tc>
          <w:tcPr>
            <w:tcW w:w="1512"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3EC53AC8" w14:textId="290242A3" w:rsidR="00203015" w:rsidRDefault="00203015" w:rsidP="00203015">
            <w:pPr>
              <w:spacing w:after="0" w:line="240" w:lineRule="auto"/>
              <w:rPr>
                <w:rFonts w:hint="eastAsia"/>
              </w:rPr>
            </w:pPr>
            <w:r>
              <w:rPr>
                <w:sz w:val="14"/>
              </w:rPr>
              <w:t>20%</w:t>
            </w:r>
          </w:p>
        </w:tc>
        <w:tc>
          <w:tcPr>
            <w:tcW w:w="1843"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2F6CD24A" w14:textId="56C32D32" w:rsidR="00203015" w:rsidRDefault="00203015" w:rsidP="00203015">
            <w:pPr>
              <w:spacing w:after="0" w:line="240" w:lineRule="auto"/>
              <w:rPr>
                <w:rFonts w:hint="eastAsia"/>
              </w:rPr>
            </w:pPr>
            <w:r>
              <w:rPr>
                <w:sz w:val="14"/>
              </w:rPr>
              <w:t>$450,000</w:t>
            </w:r>
          </w:p>
        </w:tc>
        <w:tc>
          <w:tcPr>
            <w:tcW w:w="2059"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7CCC2D3B" w14:textId="558AD9AE" w:rsidR="00203015" w:rsidRDefault="00203015" w:rsidP="00203015">
            <w:pPr>
              <w:spacing w:after="0" w:line="240" w:lineRule="auto"/>
              <w:rPr>
                <w:rFonts w:hint="eastAsia"/>
              </w:rPr>
            </w:pPr>
          </w:p>
        </w:tc>
        <w:tc>
          <w:tcPr>
            <w:tcW w:w="2030" w:type="dxa"/>
            <w:tcBorders>
              <w:top w:val="single" w:sz="6" w:space="0" w:color="D6DCE1"/>
              <w:left w:val="single" w:sz="6" w:space="0" w:color="D6DCE1"/>
              <w:bottom w:val="single" w:sz="4" w:space="0" w:color="auto"/>
              <w:right w:val="single" w:sz="4" w:space="0" w:color="auto"/>
            </w:tcBorders>
            <w:shd w:val="clear" w:color="auto" w:fill="FFFFFF"/>
            <w:tcMar>
              <w:top w:w="70" w:type="dxa"/>
              <w:left w:w="85" w:type="dxa"/>
              <w:bottom w:w="70" w:type="dxa"/>
              <w:right w:w="85" w:type="dxa"/>
            </w:tcMar>
          </w:tcPr>
          <w:p w14:paraId="3FF03428" w14:textId="23294C8D" w:rsidR="00203015" w:rsidRDefault="00203015" w:rsidP="00203015">
            <w:pPr>
              <w:spacing w:after="0" w:line="240" w:lineRule="auto"/>
              <w:rPr>
                <w:rFonts w:hint="eastAsia"/>
              </w:rPr>
            </w:pPr>
          </w:p>
        </w:tc>
      </w:tr>
      <w:tr w:rsidR="003A450F" w14:paraId="4A4BFF08" w14:textId="77777777" w:rsidTr="003A450F">
        <w:trPr>
          <w:cantSplit/>
          <w:trHeight w:val="383"/>
          <w:jc w:val="center"/>
        </w:trPr>
        <w:tc>
          <w:tcPr>
            <w:tcW w:w="1555" w:type="dxa"/>
            <w:tcBorders>
              <w:top w:val="single" w:sz="4" w:space="0" w:color="auto"/>
              <w:left w:val="single" w:sz="4" w:space="0" w:color="auto"/>
              <w:bottom w:val="single" w:sz="6" w:space="0" w:color="D6DCE1"/>
              <w:right w:val="single" w:sz="6" w:space="0" w:color="D6DCE1"/>
            </w:tcBorders>
            <w:shd w:val="clear" w:color="auto" w:fill="163A5F"/>
            <w:tcMar>
              <w:top w:w="70" w:type="dxa"/>
              <w:left w:w="85" w:type="dxa"/>
              <w:bottom w:w="70" w:type="dxa"/>
              <w:right w:w="85" w:type="dxa"/>
            </w:tcMar>
            <w:vAlign w:val="center"/>
          </w:tcPr>
          <w:p w14:paraId="31E05DA8" w14:textId="24598D26" w:rsidR="003A450F" w:rsidRDefault="003A450F" w:rsidP="003A450F">
            <w:pPr>
              <w:spacing w:after="0" w:line="240" w:lineRule="auto"/>
              <w:rPr>
                <w:sz w:val="14"/>
              </w:rPr>
            </w:pPr>
            <w:r>
              <w:rPr>
                <w:b/>
                <w:color w:val="FFFFFF"/>
                <w:sz w:val="14"/>
              </w:rPr>
              <w:t>Scenario</w:t>
            </w:r>
          </w:p>
        </w:tc>
        <w:tc>
          <w:tcPr>
            <w:tcW w:w="1540" w:type="dxa"/>
            <w:tcBorders>
              <w:top w:val="single" w:sz="4" w:space="0" w:color="auto"/>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0775C9CE" w14:textId="5A3FB212" w:rsidR="003A450F" w:rsidRDefault="003A450F" w:rsidP="003A450F">
            <w:pPr>
              <w:spacing w:after="0" w:line="240" w:lineRule="auto"/>
              <w:rPr>
                <w:rFonts w:hint="eastAsia"/>
                <w:sz w:val="14"/>
              </w:rPr>
            </w:pPr>
            <w:r>
              <w:rPr>
                <w:b/>
                <w:color w:val="FFFFFF"/>
                <w:sz w:val="14"/>
              </w:rPr>
              <w:t>Parameter 1</w:t>
            </w:r>
          </w:p>
        </w:tc>
        <w:tc>
          <w:tcPr>
            <w:tcW w:w="1512" w:type="dxa"/>
            <w:tcBorders>
              <w:top w:val="single" w:sz="4" w:space="0" w:color="auto"/>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4CCB9A29" w14:textId="6EFAC3C7" w:rsidR="003A450F" w:rsidRDefault="003A450F" w:rsidP="003A450F">
            <w:pPr>
              <w:spacing w:after="0" w:line="240" w:lineRule="auto"/>
              <w:rPr>
                <w:rFonts w:hint="eastAsia"/>
                <w:sz w:val="14"/>
              </w:rPr>
            </w:pPr>
            <w:r>
              <w:rPr>
                <w:b/>
                <w:color w:val="FFFFFF"/>
                <w:sz w:val="14"/>
              </w:rPr>
              <w:t>Parameter 2</w:t>
            </w:r>
          </w:p>
        </w:tc>
        <w:tc>
          <w:tcPr>
            <w:tcW w:w="1843" w:type="dxa"/>
            <w:tcBorders>
              <w:top w:val="single" w:sz="4" w:space="0" w:color="auto"/>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39E5E4D2" w14:textId="6A0C987C" w:rsidR="003A450F" w:rsidRDefault="003A450F" w:rsidP="003A450F">
            <w:pPr>
              <w:spacing w:after="0" w:line="240" w:lineRule="auto"/>
              <w:rPr>
                <w:rFonts w:hint="eastAsia"/>
                <w:sz w:val="14"/>
              </w:rPr>
            </w:pPr>
            <w:r>
              <w:rPr>
                <w:b/>
                <w:color w:val="FFFFFF"/>
                <w:sz w:val="14"/>
              </w:rPr>
              <w:t>Net investment</w:t>
            </w:r>
          </w:p>
        </w:tc>
        <w:tc>
          <w:tcPr>
            <w:tcW w:w="2059" w:type="dxa"/>
            <w:tcBorders>
              <w:top w:val="single" w:sz="4" w:space="0" w:color="auto"/>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43882288" w14:textId="0042AC23" w:rsidR="003A450F" w:rsidRDefault="003A450F" w:rsidP="003A450F">
            <w:pPr>
              <w:spacing w:after="0" w:line="240" w:lineRule="auto"/>
              <w:rPr>
                <w:rFonts w:hint="eastAsia"/>
              </w:rPr>
            </w:pPr>
            <w:r>
              <w:rPr>
                <w:b/>
                <w:color w:val="FFFFFF"/>
                <w:sz w:val="14"/>
              </w:rPr>
              <w:t>Annual savings</w:t>
            </w:r>
          </w:p>
        </w:tc>
        <w:tc>
          <w:tcPr>
            <w:tcW w:w="2030" w:type="dxa"/>
            <w:tcBorders>
              <w:top w:val="single" w:sz="4" w:space="0" w:color="auto"/>
              <w:left w:val="single" w:sz="6" w:space="0" w:color="D6DCE1"/>
              <w:bottom w:val="single" w:sz="6" w:space="0" w:color="D6DCE1"/>
              <w:right w:val="single" w:sz="4" w:space="0" w:color="auto"/>
            </w:tcBorders>
            <w:shd w:val="clear" w:color="auto" w:fill="163A5F"/>
            <w:tcMar>
              <w:top w:w="70" w:type="dxa"/>
              <w:left w:w="85" w:type="dxa"/>
              <w:bottom w:w="70" w:type="dxa"/>
              <w:right w:w="85" w:type="dxa"/>
            </w:tcMar>
            <w:vAlign w:val="center"/>
          </w:tcPr>
          <w:p w14:paraId="58A197DE" w14:textId="18D25B16" w:rsidR="003A450F" w:rsidRDefault="003A450F" w:rsidP="003A450F">
            <w:pPr>
              <w:spacing w:after="0" w:line="240" w:lineRule="auto"/>
              <w:rPr>
                <w:rFonts w:hint="eastAsia"/>
              </w:rPr>
            </w:pPr>
            <w:r>
              <w:rPr>
                <w:b/>
                <w:color w:val="FFFFFF"/>
                <w:sz w:val="14"/>
              </w:rPr>
              <w:t>NPV</w:t>
            </w:r>
          </w:p>
        </w:tc>
      </w:tr>
      <w:tr w:rsidR="003A450F" w14:paraId="703908F8" w14:textId="77777777" w:rsidTr="00203015">
        <w:trPr>
          <w:cantSplit/>
          <w:trHeight w:val="383"/>
          <w:jc w:val="center"/>
        </w:trPr>
        <w:tc>
          <w:tcPr>
            <w:tcW w:w="1555" w:type="dxa"/>
            <w:tcBorders>
              <w:top w:val="single" w:sz="4" w:space="0" w:color="auto"/>
              <w:left w:val="single" w:sz="4" w:space="0" w:color="auto"/>
              <w:bottom w:val="single" w:sz="6" w:space="0" w:color="D6DCE1"/>
              <w:right w:val="single" w:sz="6" w:space="0" w:color="D6DCE1"/>
            </w:tcBorders>
            <w:shd w:val="clear" w:color="auto" w:fill="FFFFFF"/>
            <w:tcMar>
              <w:top w:w="70" w:type="dxa"/>
              <w:left w:w="85" w:type="dxa"/>
              <w:bottom w:w="70" w:type="dxa"/>
              <w:right w:w="85" w:type="dxa"/>
            </w:tcMar>
          </w:tcPr>
          <w:p w14:paraId="22377341" w14:textId="4ACDD4EE" w:rsidR="003A450F" w:rsidRDefault="003A450F" w:rsidP="003A450F">
            <w:pPr>
              <w:spacing w:after="0" w:line="240" w:lineRule="auto"/>
              <w:rPr>
                <w:rFonts w:hint="eastAsia"/>
                <w:sz w:val="14"/>
              </w:rPr>
            </w:pPr>
            <w:r>
              <w:rPr>
                <w:sz w:val="14"/>
              </w:rPr>
              <w:t>Downside (alternative)</w:t>
            </w:r>
          </w:p>
        </w:tc>
        <w:tc>
          <w:tcPr>
            <w:tcW w:w="1540"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44D3EC2" w14:textId="77777777" w:rsidR="003A450F" w:rsidRDefault="003A450F" w:rsidP="003A450F">
            <w:pPr>
              <w:spacing w:after="0" w:line="240" w:lineRule="auto"/>
              <w:rPr>
                <w:rFonts w:hint="eastAsia"/>
                <w:sz w:val="14"/>
              </w:rPr>
            </w:pPr>
          </w:p>
        </w:tc>
        <w:tc>
          <w:tcPr>
            <w:tcW w:w="1512"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26D7084" w14:textId="77777777" w:rsidR="003A450F" w:rsidRDefault="003A450F" w:rsidP="003A450F">
            <w:pPr>
              <w:spacing w:after="0" w:line="240" w:lineRule="auto"/>
              <w:rPr>
                <w:rFonts w:hint="eastAsia"/>
                <w:sz w:val="14"/>
              </w:rPr>
            </w:pPr>
          </w:p>
        </w:tc>
        <w:tc>
          <w:tcPr>
            <w:tcW w:w="1843"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B826234" w14:textId="77777777" w:rsidR="003A450F" w:rsidRDefault="003A450F" w:rsidP="003A450F">
            <w:pPr>
              <w:spacing w:after="0" w:line="240" w:lineRule="auto"/>
              <w:rPr>
                <w:rFonts w:hint="eastAsia"/>
                <w:sz w:val="14"/>
              </w:rPr>
            </w:pPr>
          </w:p>
        </w:tc>
        <w:tc>
          <w:tcPr>
            <w:tcW w:w="2059" w:type="dxa"/>
            <w:tcBorders>
              <w:top w:val="single" w:sz="4" w:space="0" w:color="auto"/>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3FE2E18" w14:textId="77777777" w:rsidR="003A450F" w:rsidRDefault="003A450F" w:rsidP="003A450F">
            <w:pPr>
              <w:spacing w:after="0" w:line="240" w:lineRule="auto"/>
              <w:rPr>
                <w:rFonts w:hint="eastAsia"/>
              </w:rPr>
            </w:pPr>
          </w:p>
        </w:tc>
        <w:tc>
          <w:tcPr>
            <w:tcW w:w="2030" w:type="dxa"/>
            <w:tcBorders>
              <w:top w:val="single" w:sz="4" w:space="0" w:color="auto"/>
              <w:left w:val="single" w:sz="6" w:space="0" w:color="D6DCE1"/>
              <w:bottom w:val="single" w:sz="6" w:space="0" w:color="D6DCE1"/>
              <w:right w:val="single" w:sz="4" w:space="0" w:color="auto"/>
            </w:tcBorders>
            <w:shd w:val="clear" w:color="auto" w:fill="FFFFFF"/>
            <w:tcMar>
              <w:top w:w="70" w:type="dxa"/>
              <w:left w:w="85" w:type="dxa"/>
              <w:bottom w:w="70" w:type="dxa"/>
              <w:right w:w="85" w:type="dxa"/>
            </w:tcMar>
          </w:tcPr>
          <w:p w14:paraId="793B3A50" w14:textId="77777777" w:rsidR="003A450F" w:rsidRDefault="003A450F" w:rsidP="003A450F">
            <w:pPr>
              <w:spacing w:after="0" w:line="240" w:lineRule="auto"/>
              <w:rPr>
                <w:rFonts w:hint="eastAsia"/>
              </w:rPr>
            </w:pPr>
          </w:p>
        </w:tc>
      </w:tr>
      <w:tr w:rsidR="003A450F" w14:paraId="6BDC136E" w14:textId="77777777" w:rsidTr="00203015">
        <w:trPr>
          <w:cantSplit/>
          <w:trHeight w:val="293"/>
          <w:jc w:val="center"/>
        </w:trPr>
        <w:tc>
          <w:tcPr>
            <w:tcW w:w="1555" w:type="dxa"/>
            <w:tcBorders>
              <w:top w:val="single" w:sz="6" w:space="0" w:color="D6DCE1"/>
              <w:left w:val="single" w:sz="4" w:space="0" w:color="auto"/>
              <w:bottom w:val="single" w:sz="6" w:space="0" w:color="D6DCE1"/>
              <w:right w:val="single" w:sz="6" w:space="0" w:color="D6DCE1"/>
            </w:tcBorders>
            <w:shd w:val="clear" w:color="auto" w:fill="FFFFFF"/>
            <w:tcMar>
              <w:top w:w="70" w:type="dxa"/>
              <w:left w:w="85" w:type="dxa"/>
              <w:bottom w:w="70" w:type="dxa"/>
              <w:right w:w="85" w:type="dxa"/>
            </w:tcMar>
          </w:tcPr>
          <w:p w14:paraId="14DD84B8" w14:textId="6F5B6B23" w:rsidR="003A450F" w:rsidRDefault="003A450F" w:rsidP="003A450F">
            <w:pPr>
              <w:spacing w:after="0" w:line="240" w:lineRule="auto"/>
              <w:rPr>
                <w:rFonts w:hint="eastAsia"/>
              </w:rPr>
            </w:pPr>
            <w:r>
              <w:rPr>
                <w:sz w:val="14"/>
              </w:rPr>
              <w:t>Baseline (alternative)</w:t>
            </w:r>
          </w:p>
        </w:tc>
        <w:tc>
          <w:tcPr>
            <w:tcW w:w="154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1394051" w14:textId="736FD472" w:rsidR="003A450F" w:rsidRDefault="003A450F" w:rsidP="003A450F">
            <w:pPr>
              <w:spacing w:after="0" w:line="240" w:lineRule="auto"/>
              <w:rPr>
                <w:rFonts w:hint="eastAsia"/>
              </w:rPr>
            </w:pP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C65231D" w14:textId="3FA33688" w:rsidR="003A450F" w:rsidRDefault="003A450F" w:rsidP="003A450F">
            <w:pPr>
              <w:spacing w:after="0" w:line="240" w:lineRule="auto"/>
              <w:rPr>
                <w:rFonts w:hint="eastAsia"/>
              </w:rPr>
            </w:pPr>
          </w:p>
        </w:tc>
        <w:tc>
          <w:tcPr>
            <w:tcW w:w="184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F00F883" w14:textId="5ADBDC67" w:rsidR="003A450F" w:rsidRDefault="003A450F" w:rsidP="003A450F">
            <w:pPr>
              <w:spacing w:after="0" w:line="240" w:lineRule="auto"/>
              <w:rPr>
                <w:rFonts w:hint="eastAsia"/>
              </w:rPr>
            </w:pPr>
          </w:p>
        </w:tc>
        <w:tc>
          <w:tcPr>
            <w:tcW w:w="2059"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34A7F6C" w14:textId="77777777" w:rsidR="003A450F" w:rsidRDefault="003A450F" w:rsidP="003A450F">
            <w:pPr>
              <w:spacing w:after="0" w:line="240" w:lineRule="auto"/>
              <w:rPr>
                <w:rFonts w:hint="eastAsia"/>
              </w:rPr>
            </w:pPr>
          </w:p>
        </w:tc>
        <w:tc>
          <w:tcPr>
            <w:tcW w:w="2030" w:type="dxa"/>
            <w:tcBorders>
              <w:top w:val="single" w:sz="6" w:space="0" w:color="D6DCE1"/>
              <w:left w:val="single" w:sz="6" w:space="0" w:color="D6DCE1"/>
              <w:bottom w:val="single" w:sz="6" w:space="0" w:color="D6DCE1"/>
              <w:right w:val="single" w:sz="4" w:space="0" w:color="auto"/>
            </w:tcBorders>
            <w:shd w:val="clear" w:color="auto" w:fill="FFFFFF"/>
            <w:tcMar>
              <w:top w:w="70" w:type="dxa"/>
              <w:left w:w="85" w:type="dxa"/>
              <w:bottom w:w="70" w:type="dxa"/>
              <w:right w:w="85" w:type="dxa"/>
            </w:tcMar>
          </w:tcPr>
          <w:p w14:paraId="6C073729" w14:textId="77777777" w:rsidR="003A450F" w:rsidRDefault="003A450F" w:rsidP="003A450F">
            <w:pPr>
              <w:spacing w:after="0" w:line="240" w:lineRule="auto"/>
              <w:rPr>
                <w:rFonts w:hint="eastAsia"/>
              </w:rPr>
            </w:pPr>
          </w:p>
        </w:tc>
      </w:tr>
      <w:tr w:rsidR="003A450F" w14:paraId="583B5B77" w14:textId="77777777" w:rsidTr="00203015">
        <w:trPr>
          <w:cantSplit/>
          <w:trHeight w:val="383"/>
          <w:jc w:val="center"/>
        </w:trPr>
        <w:tc>
          <w:tcPr>
            <w:tcW w:w="1555" w:type="dxa"/>
            <w:tcBorders>
              <w:top w:val="single" w:sz="6" w:space="0" w:color="D6DCE1"/>
              <w:left w:val="single" w:sz="4" w:space="0" w:color="auto"/>
              <w:bottom w:val="single" w:sz="4" w:space="0" w:color="auto"/>
              <w:right w:val="single" w:sz="6" w:space="0" w:color="D6DCE1"/>
            </w:tcBorders>
            <w:shd w:val="clear" w:color="auto" w:fill="FFFFFF"/>
            <w:tcMar>
              <w:top w:w="70" w:type="dxa"/>
              <w:left w:w="85" w:type="dxa"/>
              <w:bottom w:w="70" w:type="dxa"/>
              <w:right w:w="85" w:type="dxa"/>
            </w:tcMar>
          </w:tcPr>
          <w:p w14:paraId="52AAAF81" w14:textId="1E3C61C8" w:rsidR="003A450F" w:rsidRDefault="003A450F" w:rsidP="003A450F">
            <w:pPr>
              <w:spacing w:after="0" w:line="240" w:lineRule="auto"/>
              <w:rPr>
                <w:rFonts w:hint="eastAsia"/>
                <w:sz w:val="14"/>
              </w:rPr>
            </w:pPr>
            <w:r>
              <w:rPr>
                <w:sz w:val="14"/>
              </w:rPr>
              <w:t>Upside (alternative)</w:t>
            </w:r>
          </w:p>
        </w:tc>
        <w:tc>
          <w:tcPr>
            <w:tcW w:w="1540"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791BC43F" w14:textId="77777777" w:rsidR="003A450F" w:rsidRDefault="003A450F" w:rsidP="003A450F">
            <w:pPr>
              <w:spacing w:after="0" w:line="240" w:lineRule="auto"/>
              <w:rPr>
                <w:rFonts w:hint="eastAsia"/>
                <w:sz w:val="14"/>
              </w:rPr>
            </w:pPr>
          </w:p>
        </w:tc>
        <w:tc>
          <w:tcPr>
            <w:tcW w:w="1512"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3944A3AB" w14:textId="77777777" w:rsidR="003A450F" w:rsidRDefault="003A450F" w:rsidP="003A450F">
            <w:pPr>
              <w:spacing w:after="0" w:line="240" w:lineRule="auto"/>
              <w:rPr>
                <w:rFonts w:hint="eastAsia"/>
                <w:sz w:val="14"/>
              </w:rPr>
            </w:pPr>
          </w:p>
        </w:tc>
        <w:tc>
          <w:tcPr>
            <w:tcW w:w="1843"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1947977D" w14:textId="77777777" w:rsidR="003A450F" w:rsidRDefault="003A450F" w:rsidP="003A450F">
            <w:pPr>
              <w:spacing w:after="0" w:line="240" w:lineRule="auto"/>
              <w:rPr>
                <w:rFonts w:hint="eastAsia"/>
                <w:sz w:val="14"/>
              </w:rPr>
            </w:pPr>
          </w:p>
        </w:tc>
        <w:tc>
          <w:tcPr>
            <w:tcW w:w="2059" w:type="dxa"/>
            <w:tcBorders>
              <w:top w:val="single" w:sz="6" w:space="0" w:color="D6DCE1"/>
              <w:left w:val="single" w:sz="6" w:space="0" w:color="D6DCE1"/>
              <w:bottom w:val="single" w:sz="4" w:space="0" w:color="auto"/>
              <w:right w:val="single" w:sz="6" w:space="0" w:color="D6DCE1"/>
            </w:tcBorders>
            <w:shd w:val="clear" w:color="auto" w:fill="FFFFFF"/>
            <w:tcMar>
              <w:top w:w="70" w:type="dxa"/>
              <w:left w:w="85" w:type="dxa"/>
              <w:bottom w:w="70" w:type="dxa"/>
              <w:right w:w="85" w:type="dxa"/>
            </w:tcMar>
          </w:tcPr>
          <w:p w14:paraId="6A8B4B02" w14:textId="77777777" w:rsidR="003A450F" w:rsidRDefault="003A450F" w:rsidP="003A450F">
            <w:pPr>
              <w:spacing w:after="0" w:line="240" w:lineRule="auto"/>
              <w:rPr>
                <w:rFonts w:hint="eastAsia"/>
              </w:rPr>
            </w:pPr>
          </w:p>
        </w:tc>
        <w:tc>
          <w:tcPr>
            <w:tcW w:w="2030" w:type="dxa"/>
            <w:tcBorders>
              <w:top w:val="single" w:sz="6" w:space="0" w:color="D6DCE1"/>
              <w:left w:val="single" w:sz="6" w:space="0" w:color="D6DCE1"/>
              <w:bottom w:val="single" w:sz="4" w:space="0" w:color="auto"/>
              <w:right w:val="single" w:sz="4" w:space="0" w:color="auto"/>
            </w:tcBorders>
            <w:shd w:val="clear" w:color="auto" w:fill="FFFFFF"/>
            <w:tcMar>
              <w:top w:w="70" w:type="dxa"/>
              <w:left w:w="85" w:type="dxa"/>
              <w:bottom w:w="70" w:type="dxa"/>
              <w:right w:w="85" w:type="dxa"/>
            </w:tcMar>
          </w:tcPr>
          <w:p w14:paraId="7CC97932" w14:textId="77777777" w:rsidR="003A450F" w:rsidRDefault="003A450F" w:rsidP="003A450F">
            <w:pPr>
              <w:spacing w:after="0" w:line="240" w:lineRule="auto"/>
              <w:rPr>
                <w:rFonts w:hint="eastAsia"/>
              </w:rPr>
            </w:pPr>
          </w:p>
        </w:tc>
      </w:tr>
    </w:tbl>
    <w:p w14:paraId="74E2669B" w14:textId="77777777" w:rsidR="00333F44" w:rsidRDefault="00000000">
      <w:pPr>
        <w:keepNext/>
        <w:spacing w:before="100" w:after="40" w:line="240" w:lineRule="auto"/>
        <w:rPr>
          <w:rFonts w:hint="eastAsia"/>
        </w:rPr>
      </w:pPr>
      <w:r>
        <w:rPr>
          <w:b/>
          <w:sz w:val="16"/>
        </w:rPr>
        <w:t>Which assumption has the strongest effect on the recommendation?</w:t>
      </w:r>
    </w:p>
    <w:tbl>
      <w:tblPr>
        <w:tblW w:w="0" w:type="auto"/>
        <w:jc w:val="center"/>
        <w:tblLayout w:type="fixed"/>
        <w:tblLook w:val="04A0" w:firstRow="1" w:lastRow="0" w:firstColumn="1" w:lastColumn="0" w:noHBand="0" w:noVBand="1"/>
      </w:tblPr>
      <w:tblGrid>
        <w:gridCol w:w="10540"/>
      </w:tblGrid>
      <w:tr w:rsidR="00333F44" w14:paraId="5DCA51C4" w14:textId="77777777">
        <w:trPr>
          <w:cantSplit/>
          <w:trHeight w:val="320"/>
          <w:jc w:val="center"/>
        </w:trPr>
        <w:tc>
          <w:tcPr>
            <w:tcW w:w="10540" w:type="dxa"/>
            <w:tcBorders>
              <w:bottom w:val="single" w:sz="5" w:space="0" w:color="D6DCE1"/>
            </w:tcBorders>
            <w:tcMar>
              <w:top w:w="20" w:type="dxa"/>
              <w:left w:w="45" w:type="dxa"/>
              <w:bottom w:w="20" w:type="dxa"/>
              <w:right w:w="45" w:type="dxa"/>
            </w:tcMar>
          </w:tcPr>
          <w:p w14:paraId="2C874E0F" w14:textId="77777777" w:rsidR="00333F44" w:rsidRDefault="00333F44">
            <w:pPr>
              <w:spacing w:after="0" w:line="240" w:lineRule="auto"/>
              <w:rPr>
                <w:rFonts w:hint="eastAsia"/>
              </w:rPr>
            </w:pPr>
          </w:p>
        </w:tc>
      </w:tr>
    </w:tbl>
    <w:p w14:paraId="35AFAE83" w14:textId="77777777" w:rsidR="00333F44" w:rsidRDefault="00000000">
      <w:pPr>
        <w:keepNext/>
        <w:spacing w:before="60" w:after="40" w:line="240" w:lineRule="auto"/>
        <w:rPr>
          <w:rFonts w:hint="eastAsia"/>
        </w:rPr>
      </w:pPr>
      <w:r>
        <w:rPr>
          <w:b/>
          <w:sz w:val="16"/>
        </w:rPr>
        <w:t>What should the project team measure during a pilot or commissioning period?</w:t>
      </w:r>
    </w:p>
    <w:tbl>
      <w:tblPr>
        <w:tblW w:w="0" w:type="auto"/>
        <w:jc w:val="center"/>
        <w:tblLayout w:type="fixed"/>
        <w:tblLook w:val="04A0" w:firstRow="1" w:lastRow="0" w:firstColumn="1" w:lastColumn="0" w:noHBand="0" w:noVBand="1"/>
      </w:tblPr>
      <w:tblGrid>
        <w:gridCol w:w="10540"/>
      </w:tblGrid>
      <w:tr w:rsidR="00333F44" w14:paraId="709DC827" w14:textId="77777777">
        <w:trPr>
          <w:cantSplit/>
          <w:trHeight w:val="320"/>
          <w:jc w:val="center"/>
        </w:trPr>
        <w:tc>
          <w:tcPr>
            <w:tcW w:w="10540" w:type="dxa"/>
            <w:tcBorders>
              <w:bottom w:val="single" w:sz="5" w:space="0" w:color="D6DCE1"/>
            </w:tcBorders>
            <w:tcMar>
              <w:top w:w="20" w:type="dxa"/>
              <w:left w:w="45" w:type="dxa"/>
              <w:bottom w:w="20" w:type="dxa"/>
              <w:right w:w="45" w:type="dxa"/>
            </w:tcMar>
          </w:tcPr>
          <w:p w14:paraId="2FC6970E" w14:textId="77777777" w:rsidR="00333F44" w:rsidRDefault="00333F44">
            <w:pPr>
              <w:spacing w:after="0" w:line="240" w:lineRule="auto"/>
              <w:rPr>
                <w:rFonts w:hint="eastAsia"/>
              </w:rPr>
            </w:pPr>
          </w:p>
        </w:tc>
      </w:tr>
    </w:tbl>
    <w:p w14:paraId="5C685B73" w14:textId="6DED4FD5" w:rsidR="00A36D43" w:rsidRDefault="00A36D43">
      <w:pPr>
        <w:rPr>
          <w:rFonts w:hint="eastAsia"/>
          <w:sz w:val="2"/>
        </w:rPr>
      </w:pPr>
    </w:p>
    <w:p w14:paraId="441C8CF9" w14:textId="77777777" w:rsidR="00A36D43" w:rsidRDefault="00A36D43">
      <w:pPr>
        <w:spacing w:after="200" w:line="276" w:lineRule="auto"/>
        <w:rPr>
          <w:rFonts w:hint="eastAsia"/>
          <w:sz w:val="2"/>
        </w:rPr>
      </w:pPr>
      <w:r>
        <w:rPr>
          <w:rFonts w:hint="eastAsia"/>
          <w:sz w:val="2"/>
        </w:rPr>
        <w:br w:type="page"/>
      </w:r>
    </w:p>
    <w:p w14:paraId="2A287A6C" w14:textId="77777777" w:rsidR="00333F44" w:rsidRDefault="00333F44">
      <w:pPr>
        <w:rPr>
          <w:rFonts w:hint="eastAsia"/>
        </w:rPr>
        <w:sectPr w:rsidR="00333F44">
          <w:pgSz w:w="12240" w:h="15840"/>
          <w:pgMar w:top="547" w:right="850" w:bottom="749" w:left="850" w:header="144" w:footer="317" w:gutter="0"/>
          <w:cols w:space="720"/>
          <w:docGrid w:linePitch="360"/>
        </w:sectPr>
      </w:pPr>
    </w:p>
    <w:p w14:paraId="6B0C4A88" w14:textId="77777777" w:rsidR="00333F44" w:rsidRDefault="00000000">
      <w:pPr>
        <w:pBdr>
          <w:top w:val="single" w:sz="28" w:space="7" w:color="007A3D"/>
        </w:pBdr>
        <w:spacing w:before="140" w:after="40"/>
        <w:rPr>
          <w:rFonts w:hint="eastAsia"/>
        </w:rPr>
      </w:pPr>
      <w:r>
        <w:rPr>
          <w:b/>
          <w:color w:val="163A5F"/>
          <w:sz w:val="34"/>
        </w:rPr>
        <w:lastRenderedPageBreak/>
        <w:t>Part 3: EHS, Strategic Fit, and Recommendation</w:t>
      </w:r>
    </w:p>
    <w:p w14:paraId="51943FB6" w14:textId="77777777" w:rsidR="00333F44" w:rsidRDefault="00000000">
      <w:pPr>
        <w:spacing w:after="160"/>
        <w:rPr>
          <w:rFonts w:hint="eastAsia"/>
        </w:rPr>
      </w:pPr>
      <w:r>
        <w:rPr>
          <w:i/>
          <w:color w:val="5D6872"/>
          <w:sz w:val="18"/>
        </w:rPr>
        <w:t>Use the financial results together with operating and sustainability considerations.</w:t>
      </w:r>
    </w:p>
    <w:p w14:paraId="3F5D1025" w14:textId="77777777" w:rsidR="00333F44" w:rsidRDefault="00000000">
      <w:pPr>
        <w:keepNext/>
        <w:spacing w:before="40"/>
        <w:rPr>
          <w:rFonts w:hint="eastAsia"/>
        </w:rPr>
      </w:pPr>
      <w:r>
        <w:rPr>
          <w:b/>
          <w:color w:val="007A3D"/>
          <w:sz w:val="20"/>
        </w:rPr>
        <w:t>EHS and implementation review</w:t>
      </w:r>
    </w:p>
    <w:tbl>
      <w:tblPr>
        <w:tblW w:w="0" w:type="auto"/>
        <w:jc w:val="center"/>
        <w:tblLayout w:type="fixed"/>
        <w:tblLook w:val="04A0" w:firstRow="1" w:lastRow="0" w:firstColumn="1" w:lastColumn="0" w:noHBand="0" w:noVBand="1"/>
      </w:tblPr>
      <w:tblGrid>
        <w:gridCol w:w="2664"/>
        <w:gridCol w:w="2592"/>
        <w:gridCol w:w="3024"/>
        <w:gridCol w:w="2260"/>
      </w:tblGrid>
      <w:tr w:rsidR="00333F44" w14:paraId="40BE073F" w14:textId="77777777">
        <w:trPr>
          <w:cantSplit/>
          <w:trHeight w:val="480"/>
          <w:tblHeader/>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70412BE9" w14:textId="77777777" w:rsidR="00333F44" w:rsidRDefault="00000000">
            <w:pPr>
              <w:spacing w:after="0" w:line="240" w:lineRule="auto"/>
              <w:rPr>
                <w:rFonts w:hint="eastAsia"/>
              </w:rPr>
            </w:pPr>
            <w:r>
              <w:rPr>
                <w:b/>
                <w:color w:val="FFFFFF"/>
                <w:sz w:val="14"/>
              </w:rPr>
              <w:t>Issue</w:t>
            </w:r>
          </w:p>
        </w:tc>
        <w:tc>
          <w:tcPr>
            <w:tcW w:w="2592"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0F3E8CFF" w14:textId="77777777" w:rsidR="00333F44" w:rsidRDefault="00000000">
            <w:pPr>
              <w:spacing w:after="0" w:line="240" w:lineRule="auto"/>
              <w:rPr>
                <w:rFonts w:hint="eastAsia"/>
              </w:rPr>
            </w:pPr>
            <w:r>
              <w:rPr>
                <w:b/>
                <w:color w:val="FFFFFF"/>
                <w:sz w:val="14"/>
              </w:rPr>
              <w:t>Risk or consequence</w:t>
            </w:r>
          </w:p>
        </w:tc>
        <w:tc>
          <w:tcPr>
            <w:tcW w:w="3024"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6DB3D625" w14:textId="77777777" w:rsidR="00333F44" w:rsidRDefault="00000000">
            <w:pPr>
              <w:spacing w:after="0" w:line="240" w:lineRule="auto"/>
              <w:rPr>
                <w:rFonts w:hint="eastAsia"/>
              </w:rPr>
            </w:pPr>
            <w:r>
              <w:rPr>
                <w:b/>
                <w:color w:val="FFFFFF"/>
                <w:sz w:val="14"/>
              </w:rPr>
              <w:t>Proposed control</w:t>
            </w:r>
          </w:p>
        </w:tc>
        <w:tc>
          <w:tcPr>
            <w:tcW w:w="2260"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272B3C88" w14:textId="77777777" w:rsidR="00333F44" w:rsidRDefault="00000000">
            <w:pPr>
              <w:spacing w:after="0" w:line="240" w:lineRule="auto"/>
              <w:rPr>
                <w:rFonts w:hint="eastAsia"/>
              </w:rPr>
            </w:pPr>
            <w:r>
              <w:rPr>
                <w:b/>
                <w:color w:val="FFFFFF"/>
                <w:sz w:val="14"/>
              </w:rPr>
              <w:t>Data needed</w:t>
            </w:r>
          </w:p>
        </w:tc>
      </w:tr>
      <w:tr w:rsidR="00333F44" w14:paraId="466CEE67" w14:textId="77777777" w:rsidTr="005F2C78">
        <w:trPr>
          <w:cantSplit/>
          <w:trHeight w:val="437"/>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528CD8F" w14:textId="77777777" w:rsidR="00333F44" w:rsidRDefault="00000000">
            <w:pPr>
              <w:spacing w:after="0" w:line="240" w:lineRule="auto"/>
              <w:rPr>
                <w:rFonts w:hint="eastAsia"/>
              </w:rPr>
            </w:pPr>
            <w:r>
              <w:rPr>
                <w:sz w:val="14"/>
              </w:rPr>
              <w:t>Condensation and corrosion</w:t>
            </w:r>
          </w:p>
        </w:tc>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962C057" w14:textId="77777777" w:rsidR="00333F44" w:rsidRDefault="00333F44">
            <w:pPr>
              <w:spacing w:after="0" w:line="240" w:lineRule="auto"/>
              <w:rPr>
                <w:rFonts w:hint="eastAsia"/>
              </w:rPr>
            </w:pPr>
          </w:p>
        </w:tc>
        <w:tc>
          <w:tcPr>
            <w:tcW w:w="302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C7997D4" w14:textId="77777777" w:rsidR="00333F44" w:rsidRDefault="00333F44">
            <w:pPr>
              <w:spacing w:after="0" w:line="240" w:lineRule="auto"/>
              <w:rPr>
                <w:rFonts w:hint="eastAsia"/>
              </w:rPr>
            </w:pPr>
          </w:p>
        </w:tc>
        <w:tc>
          <w:tcPr>
            <w:tcW w:w="226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FC29221" w14:textId="77777777" w:rsidR="00333F44" w:rsidRDefault="00333F44">
            <w:pPr>
              <w:spacing w:after="0" w:line="240" w:lineRule="auto"/>
              <w:rPr>
                <w:rFonts w:hint="eastAsia"/>
              </w:rPr>
            </w:pPr>
          </w:p>
        </w:tc>
      </w:tr>
      <w:tr w:rsidR="00333F44" w14:paraId="6A435395" w14:textId="77777777" w:rsidTr="005F2C78">
        <w:trPr>
          <w:cantSplit/>
          <w:trHeight w:val="482"/>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C02CD44" w14:textId="77777777" w:rsidR="00333F44" w:rsidRDefault="00000000">
            <w:pPr>
              <w:spacing w:after="0" w:line="240" w:lineRule="auto"/>
              <w:rPr>
                <w:rFonts w:hint="eastAsia"/>
              </w:rPr>
            </w:pPr>
            <w:r>
              <w:rPr>
                <w:sz w:val="14"/>
              </w:rPr>
              <w:t>Pressure drop and combustion stability</w:t>
            </w:r>
          </w:p>
        </w:tc>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289A076" w14:textId="77777777" w:rsidR="00333F44" w:rsidRDefault="00333F44">
            <w:pPr>
              <w:spacing w:after="0" w:line="240" w:lineRule="auto"/>
              <w:rPr>
                <w:rFonts w:hint="eastAsia"/>
              </w:rPr>
            </w:pPr>
          </w:p>
        </w:tc>
        <w:tc>
          <w:tcPr>
            <w:tcW w:w="302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4DDCB40" w14:textId="77777777" w:rsidR="00333F44" w:rsidRDefault="00333F44">
            <w:pPr>
              <w:spacing w:after="0" w:line="240" w:lineRule="auto"/>
              <w:rPr>
                <w:rFonts w:hint="eastAsia"/>
              </w:rPr>
            </w:pPr>
          </w:p>
        </w:tc>
        <w:tc>
          <w:tcPr>
            <w:tcW w:w="226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BCB1DCE" w14:textId="77777777" w:rsidR="00333F44" w:rsidRDefault="00333F44">
            <w:pPr>
              <w:spacing w:after="0" w:line="240" w:lineRule="auto"/>
              <w:rPr>
                <w:rFonts w:hint="eastAsia"/>
              </w:rPr>
            </w:pPr>
          </w:p>
        </w:tc>
      </w:tr>
      <w:tr w:rsidR="00333F44" w14:paraId="49E944CE" w14:textId="77777777" w:rsidTr="005F2C78">
        <w:trPr>
          <w:cantSplit/>
          <w:trHeight w:val="383"/>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3EA5C9D" w14:textId="77777777" w:rsidR="00333F44" w:rsidRDefault="00000000">
            <w:pPr>
              <w:spacing w:after="0" w:line="240" w:lineRule="auto"/>
              <w:rPr>
                <w:rFonts w:hint="eastAsia"/>
              </w:rPr>
            </w:pPr>
            <w:r>
              <w:rPr>
                <w:sz w:val="14"/>
              </w:rPr>
              <w:t>Hot surfaces and maintenance access</w:t>
            </w:r>
          </w:p>
        </w:tc>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0EFB293" w14:textId="77777777" w:rsidR="00333F44" w:rsidRDefault="00333F44">
            <w:pPr>
              <w:spacing w:after="0" w:line="240" w:lineRule="auto"/>
              <w:rPr>
                <w:rFonts w:hint="eastAsia"/>
              </w:rPr>
            </w:pPr>
          </w:p>
        </w:tc>
        <w:tc>
          <w:tcPr>
            <w:tcW w:w="302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6A28C71" w14:textId="77777777" w:rsidR="00333F44" w:rsidRDefault="00333F44">
            <w:pPr>
              <w:spacing w:after="0" w:line="240" w:lineRule="auto"/>
              <w:rPr>
                <w:rFonts w:hint="eastAsia"/>
              </w:rPr>
            </w:pPr>
          </w:p>
        </w:tc>
        <w:tc>
          <w:tcPr>
            <w:tcW w:w="226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4F29920" w14:textId="77777777" w:rsidR="00333F44" w:rsidRDefault="00333F44">
            <w:pPr>
              <w:spacing w:after="0" w:line="240" w:lineRule="auto"/>
              <w:rPr>
                <w:rFonts w:hint="eastAsia"/>
              </w:rPr>
            </w:pPr>
          </w:p>
        </w:tc>
      </w:tr>
      <w:tr w:rsidR="00333F44" w14:paraId="0C388A44" w14:textId="77777777" w:rsidTr="005F2C78">
        <w:trPr>
          <w:cantSplit/>
          <w:trHeight w:val="383"/>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501670F" w14:textId="77777777" w:rsidR="00333F44" w:rsidRDefault="00000000">
            <w:pPr>
              <w:spacing w:after="0" w:line="240" w:lineRule="auto"/>
              <w:rPr>
                <w:rFonts w:hint="eastAsia"/>
              </w:rPr>
            </w:pPr>
            <w:r>
              <w:rPr>
                <w:sz w:val="14"/>
              </w:rPr>
              <w:t>Fouling and cleaning</w:t>
            </w:r>
          </w:p>
        </w:tc>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1DB6437" w14:textId="77777777" w:rsidR="00333F44" w:rsidRDefault="00333F44">
            <w:pPr>
              <w:spacing w:after="0" w:line="240" w:lineRule="auto"/>
              <w:rPr>
                <w:rFonts w:hint="eastAsia"/>
              </w:rPr>
            </w:pPr>
          </w:p>
        </w:tc>
        <w:tc>
          <w:tcPr>
            <w:tcW w:w="302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8A093E9" w14:textId="77777777" w:rsidR="00333F44" w:rsidRDefault="00333F44">
            <w:pPr>
              <w:spacing w:after="0" w:line="240" w:lineRule="auto"/>
              <w:rPr>
                <w:rFonts w:hint="eastAsia"/>
              </w:rPr>
            </w:pPr>
          </w:p>
        </w:tc>
        <w:tc>
          <w:tcPr>
            <w:tcW w:w="226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35703C6" w14:textId="77777777" w:rsidR="00333F44" w:rsidRDefault="00333F44">
            <w:pPr>
              <w:spacing w:after="0" w:line="240" w:lineRule="auto"/>
              <w:rPr>
                <w:rFonts w:hint="eastAsia"/>
              </w:rPr>
            </w:pPr>
          </w:p>
        </w:tc>
      </w:tr>
      <w:tr w:rsidR="00333F44" w14:paraId="7921357D" w14:textId="77777777" w:rsidTr="005F2C78">
        <w:trPr>
          <w:cantSplit/>
          <w:trHeight w:val="473"/>
          <w:jc w:val="center"/>
        </w:trPr>
        <w:tc>
          <w:tcPr>
            <w:tcW w:w="266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01D032E" w14:textId="77777777" w:rsidR="00333F44" w:rsidRDefault="00000000">
            <w:pPr>
              <w:spacing w:after="0" w:line="240" w:lineRule="auto"/>
              <w:rPr>
                <w:rFonts w:hint="eastAsia"/>
              </w:rPr>
            </w:pPr>
            <w:r>
              <w:rPr>
                <w:sz w:val="14"/>
              </w:rPr>
              <w:t>Installation and production downtime</w:t>
            </w:r>
          </w:p>
        </w:tc>
        <w:tc>
          <w:tcPr>
            <w:tcW w:w="259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40FE98F" w14:textId="77777777" w:rsidR="00333F44" w:rsidRDefault="00333F44">
            <w:pPr>
              <w:spacing w:after="0" w:line="240" w:lineRule="auto"/>
              <w:rPr>
                <w:rFonts w:hint="eastAsia"/>
              </w:rPr>
            </w:pPr>
          </w:p>
        </w:tc>
        <w:tc>
          <w:tcPr>
            <w:tcW w:w="3024"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17FD15E" w14:textId="77777777" w:rsidR="00333F44" w:rsidRDefault="00333F44">
            <w:pPr>
              <w:spacing w:after="0" w:line="240" w:lineRule="auto"/>
              <w:rPr>
                <w:rFonts w:hint="eastAsia"/>
              </w:rPr>
            </w:pPr>
          </w:p>
        </w:tc>
        <w:tc>
          <w:tcPr>
            <w:tcW w:w="2260"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F8FC263" w14:textId="77777777" w:rsidR="00333F44" w:rsidRDefault="00333F44">
            <w:pPr>
              <w:spacing w:after="0" w:line="240" w:lineRule="auto"/>
              <w:rPr>
                <w:rFonts w:hint="eastAsia"/>
              </w:rPr>
            </w:pPr>
          </w:p>
        </w:tc>
      </w:tr>
    </w:tbl>
    <w:p w14:paraId="0A0E0169" w14:textId="77777777" w:rsidR="00333F44" w:rsidRDefault="00000000">
      <w:pPr>
        <w:keepNext/>
        <w:spacing w:before="100"/>
        <w:rPr>
          <w:rFonts w:hint="eastAsia"/>
        </w:rPr>
      </w:pPr>
      <w:r>
        <w:rPr>
          <w:b/>
          <w:color w:val="007A3D"/>
          <w:sz w:val="20"/>
        </w:rPr>
        <w:t>Strategic scorecard</w:t>
      </w:r>
    </w:p>
    <w:tbl>
      <w:tblPr>
        <w:tblW w:w="0" w:type="auto"/>
        <w:jc w:val="center"/>
        <w:tblLayout w:type="fixed"/>
        <w:tblLook w:val="04A0" w:firstRow="1" w:lastRow="0" w:firstColumn="1" w:lastColumn="0" w:noHBand="0" w:noVBand="1"/>
      </w:tblPr>
      <w:tblGrid>
        <w:gridCol w:w="3196"/>
        <w:gridCol w:w="1123"/>
        <w:gridCol w:w="1512"/>
        <w:gridCol w:w="4708"/>
      </w:tblGrid>
      <w:tr w:rsidR="00333F44" w14:paraId="21B9AFBC" w14:textId="77777777">
        <w:trPr>
          <w:cantSplit/>
          <w:trHeight w:val="480"/>
          <w:tblHeader/>
          <w:jc w:val="center"/>
        </w:trPr>
        <w:tc>
          <w:tcPr>
            <w:tcW w:w="3196"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5658DC81" w14:textId="77777777" w:rsidR="00333F44" w:rsidRDefault="00000000">
            <w:pPr>
              <w:spacing w:after="0" w:line="240" w:lineRule="auto"/>
              <w:rPr>
                <w:rFonts w:hint="eastAsia"/>
              </w:rPr>
            </w:pPr>
            <w:r>
              <w:rPr>
                <w:b/>
                <w:color w:val="FFFFFF"/>
                <w:sz w:val="14"/>
              </w:rPr>
              <w:t>Criterion</w:t>
            </w:r>
          </w:p>
        </w:tc>
        <w:tc>
          <w:tcPr>
            <w:tcW w:w="1123"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2A102605" w14:textId="77777777" w:rsidR="00333F44" w:rsidRDefault="00000000">
            <w:pPr>
              <w:spacing w:after="0" w:line="240" w:lineRule="auto"/>
              <w:rPr>
                <w:rFonts w:hint="eastAsia"/>
              </w:rPr>
            </w:pPr>
            <w:r>
              <w:rPr>
                <w:b/>
                <w:color w:val="FFFFFF"/>
                <w:sz w:val="14"/>
              </w:rPr>
              <w:t>Weight</w:t>
            </w:r>
          </w:p>
        </w:tc>
        <w:tc>
          <w:tcPr>
            <w:tcW w:w="1512"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488F4989" w14:textId="77777777" w:rsidR="00333F44" w:rsidRDefault="00000000">
            <w:pPr>
              <w:spacing w:after="0" w:line="240" w:lineRule="auto"/>
              <w:rPr>
                <w:rFonts w:hint="eastAsia"/>
              </w:rPr>
            </w:pPr>
            <w:r>
              <w:rPr>
                <w:b/>
                <w:color w:val="FFFFFF"/>
                <w:sz w:val="14"/>
              </w:rPr>
              <w:t>Rating, 1-5</w:t>
            </w:r>
          </w:p>
        </w:tc>
        <w:tc>
          <w:tcPr>
            <w:tcW w:w="4708" w:type="dxa"/>
            <w:tcBorders>
              <w:top w:val="single" w:sz="6" w:space="0" w:color="D6DCE1"/>
              <w:left w:val="single" w:sz="6" w:space="0" w:color="D6DCE1"/>
              <w:bottom w:val="single" w:sz="6" w:space="0" w:color="D6DCE1"/>
              <w:right w:val="single" w:sz="6" w:space="0" w:color="D6DCE1"/>
            </w:tcBorders>
            <w:shd w:val="clear" w:color="auto" w:fill="163A5F"/>
            <w:tcMar>
              <w:top w:w="70" w:type="dxa"/>
              <w:left w:w="85" w:type="dxa"/>
              <w:bottom w:w="70" w:type="dxa"/>
              <w:right w:w="85" w:type="dxa"/>
            </w:tcMar>
            <w:vAlign w:val="center"/>
          </w:tcPr>
          <w:p w14:paraId="3C04DDB1" w14:textId="77777777" w:rsidR="00333F44" w:rsidRDefault="00000000">
            <w:pPr>
              <w:spacing w:after="0" w:line="240" w:lineRule="auto"/>
              <w:rPr>
                <w:rFonts w:hint="eastAsia"/>
              </w:rPr>
            </w:pPr>
            <w:r>
              <w:rPr>
                <w:b/>
                <w:color w:val="FFFFFF"/>
                <w:sz w:val="14"/>
              </w:rPr>
              <w:t>Evidence for rating</w:t>
            </w:r>
          </w:p>
        </w:tc>
      </w:tr>
      <w:tr w:rsidR="00333F44" w14:paraId="5A5964FD" w14:textId="77777777" w:rsidTr="005F2C78">
        <w:trPr>
          <w:cantSplit/>
          <w:trHeight w:val="311"/>
          <w:jc w:val="center"/>
        </w:trPr>
        <w:tc>
          <w:tcPr>
            <w:tcW w:w="319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B97905E" w14:textId="77777777" w:rsidR="00333F44" w:rsidRDefault="00000000">
            <w:pPr>
              <w:spacing w:after="0" w:line="240" w:lineRule="auto"/>
              <w:rPr>
                <w:rFonts w:hint="eastAsia"/>
              </w:rPr>
            </w:pPr>
            <w:r>
              <w:rPr>
                <w:sz w:val="14"/>
              </w:rPr>
              <w:t>Financial return</w:t>
            </w:r>
          </w:p>
        </w:tc>
        <w:tc>
          <w:tcPr>
            <w:tcW w:w="112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08A5485" w14:textId="77777777" w:rsidR="00333F44" w:rsidRDefault="00000000">
            <w:pPr>
              <w:spacing w:after="0" w:line="240" w:lineRule="auto"/>
              <w:rPr>
                <w:rFonts w:hint="eastAsia"/>
              </w:rPr>
            </w:pPr>
            <w:r>
              <w:rPr>
                <w:sz w:val="14"/>
              </w:rPr>
              <w:t>30%</w:t>
            </w: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5D93B39" w14:textId="77777777" w:rsidR="00333F44" w:rsidRDefault="00333F44">
            <w:pPr>
              <w:spacing w:after="0" w:line="240" w:lineRule="auto"/>
              <w:rPr>
                <w:rFonts w:hint="eastAsia"/>
              </w:rPr>
            </w:pPr>
          </w:p>
        </w:tc>
        <w:tc>
          <w:tcPr>
            <w:tcW w:w="470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9C1C96E" w14:textId="77777777" w:rsidR="00333F44" w:rsidRDefault="00333F44">
            <w:pPr>
              <w:spacing w:after="0" w:line="240" w:lineRule="auto"/>
              <w:rPr>
                <w:rFonts w:hint="eastAsia"/>
              </w:rPr>
            </w:pPr>
          </w:p>
        </w:tc>
      </w:tr>
      <w:tr w:rsidR="00333F44" w14:paraId="5B6D1C10" w14:textId="77777777" w:rsidTr="005F2C78">
        <w:trPr>
          <w:cantSplit/>
          <w:trHeight w:val="302"/>
          <w:jc w:val="center"/>
        </w:trPr>
        <w:tc>
          <w:tcPr>
            <w:tcW w:w="319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32842A8F" w14:textId="40C8042C" w:rsidR="00333F44" w:rsidRDefault="00000000">
            <w:pPr>
              <w:spacing w:after="0" w:line="240" w:lineRule="auto"/>
              <w:rPr>
                <w:rFonts w:hint="eastAsia"/>
              </w:rPr>
            </w:pPr>
            <w:r>
              <w:rPr>
                <w:sz w:val="14"/>
              </w:rPr>
              <w:t>Energy reduction</w:t>
            </w:r>
          </w:p>
        </w:tc>
        <w:tc>
          <w:tcPr>
            <w:tcW w:w="112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36171F7" w14:textId="77777777" w:rsidR="00333F44" w:rsidRDefault="00000000">
            <w:pPr>
              <w:spacing w:after="0" w:line="240" w:lineRule="auto"/>
              <w:rPr>
                <w:rFonts w:hint="eastAsia"/>
              </w:rPr>
            </w:pPr>
            <w:r>
              <w:rPr>
                <w:sz w:val="14"/>
              </w:rPr>
              <w:t>25%</w:t>
            </w: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C5DC52F" w14:textId="77777777" w:rsidR="00333F44" w:rsidRDefault="00333F44">
            <w:pPr>
              <w:spacing w:after="0" w:line="240" w:lineRule="auto"/>
              <w:rPr>
                <w:rFonts w:hint="eastAsia"/>
              </w:rPr>
            </w:pPr>
          </w:p>
        </w:tc>
        <w:tc>
          <w:tcPr>
            <w:tcW w:w="470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462553E" w14:textId="77777777" w:rsidR="00333F44" w:rsidRDefault="00333F44">
            <w:pPr>
              <w:spacing w:after="0" w:line="240" w:lineRule="auto"/>
              <w:rPr>
                <w:rFonts w:hint="eastAsia"/>
              </w:rPr>
            </w:pPr>
          </w:p>
        </w:tc>
      </w:tr>
      <w:tr w:rsidR="00333F44" w14:paraId="047C48B4" w14:textId="77777777" w:rsidTr="005F2C78">
        <w:trPr>
          <w:cantSplit/>
          <w:trHeight w:val="302"/>
          <w:jc w:val="center"/>
        </w:trPr>
        <w:tc>
          <w:tcPr>
            <w:tcW w:w="319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3DA8B46" w14:textId="77777777" w:rsidR="00333F44" w:rsidRDefault="00000000">
            <w:pPr>
              <w:spacing w:after="0" w:line="240" w:lineRule="auto"/>
              <w:rPr>
                <w:rFonts w:hint="eastAsia"/>
              </w:rPr>
            </w:pPr>
            <w:r>
              <w:rPr>
                <w:sz w:val="14"/>
              </w:rPr>
              <w:t>Implementation and EHS risk</w:t>
            </w:r>
          </w:p>
        </w:tc>
        <w:tc>
          <w:tcPr>
            <w:tcW w:w="112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21DC0C3" w14:textId="77777777" w:rsidR="00333F44" w:rsidRDefault="00000000">
            <w:pPr>
              <w:spacing w:after="0" w:line="240" w:lineRule="auto"/>
              <w:rPr>
                <w:rFonts w:hint="eastAsia"/>
              </w:rPr>
            </w:pPr>
            <w:r>
              <w:rPr>
                <w:sz w:val="14"/>
              </w:rPr>
              <w:t>20%</w:t>
            </w: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A78EBDA" w14:textId="77777777" w:rsidR="00333F44" w:rsidRDefault="00333F44">
            <w:pPr>
              <w:spacing w:after="0" w:line="240" w:lineRule="auto"/>
              <w:rPr>
                <w:rFonts w:hint="eastAsia"/>
              </w:rPr>
            </w:pPr>
          </w:p>
        </w:tc>
        <w:tc>
          <w:tcPr>
            <w:tcW w:w="470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0BFD0382" w14:textId="77777777" w:rsidR="00333F44" w:rsidRDefault="00333F44">
            <w:pPr>
              <w:spacing w:after="0" w:line="240" w:lineRule="auto"/>
              <w:rPr>
                <w:rFonts w:hint="eastAsia"/>
              </w:rPr>
            </w:pPr>
          </w:p>
        </w:tc>
      </w:tr>
      <w:tr w:rsidR="00333F44" w14:paraId="2BEB20E8" w14:textId="77777777" w:rsidTr="005F2C78">
        <w:trPr>
          <w:cantSplit/>
          <w:trHeight w:val="284"/>
          <w:jc w:val="center"/>
        </w:trPr>
        <w:tc>
          <w:tcPr>
            <w:tcW w:w="319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2EFDD6E4" w14:textId="77777777" w:rsidR="00333F44" w:rsidRDefault="00000000">
            <w:pPr>
              <w:spacing w:after="0" w:line="240" w:lineRule="auto"/>
              <w:rPr>
                <w:rFonts w:hint="eastAsia"/>
              </w:rPr>
            </w:pPr>
            <w:r>
              <w:rPr>
                <w:sz w:val="14"/>
              </w:rPr>
              <w:t>Operational fit</w:t>
            </w:r>
          </w:p>
        </w:tc>
        <w:tc>
          <w:tcPr>
            <w:tcW w:w="112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5B29B6D4" w14:textId="77777777" w:rsidR="00333F44" w:rsidRDefault="00000000">
            <w:pPr>
              <w:spacing w:after="0" w:line="240" w:lineRule="auto"/>
              <w:rPr>
                <w:rFonts w:hint="eastAsia"/>
              </w:rPr>
            </w:pPr>
            <w:r>
              <w:rPr>
                <w:sz w:val="14"/>
              </w:rPr>
              <w:t>15%</w:t>
            </w: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6A57C039" w14:textId="77777777" w:rsidR="00333F44" w:rsidRDefault="00333F44">
            <w:pPr>
              <w:spacing w:after="0" w:line="240" w:lineRule="auto"/>
              <w:rPr>
                <w:rFonts w:hint="eastAsia"/>
              </w:rPr>
            </w:pPr>
          </w:p>
        </w:tc>
        <w:tc>
          <w:tcPr>
            <w:tcW w:w="470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43764969" w14:textId="77777777" w:rsidR="00333F44" w:rsidRDefault="00333F44">
            <w:pPr>
              <w:spacing w:after="0" w:line="240" w:lineRule="auto"/>
              <w:rPr>
                <w:rFonts w:hint="eastAsia"/>
              </w:rPr>
            </w:pPr>
          </w:p>
        </w:tc>
      </w:tr>
      <w:tr w:rsidR="00333F44" w14:paraId="58AE85DB" w14:textId="77777777" w:rsidTr="005F2C78">
        <w:trPr>
          <w:cantSplit/>
          <w:trHeight w:val="293"/>
          <w:jc w:val="center"/>
        </w:trPr>
        <w:tc>
          <w:tcPr>
            <w:tcW w:w="3196"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65A1D00" w14:textId="77777777" w:rsidR="00333F44" w:rsidRDefault="00000000">
            <w:pPr>
              <w:spacing w:after="0" w:line="240" w:lineRule="auto"/>
              <w:rPr>
                <w:rFonts w:hint="eastAsia"/>
              </w:rPr>
            </w:pPr>
            <w:r>
              <w:rPr>
                <w:sz w:val="14"/>
              </w:rPr>
              <w:t>Replication at other facilities</w:t>
            </w:r>
          </w:p>
        </w:tc>
        <w:tc>
          <w:tcPr>
            <w:tcW w:w="1123"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A177618" w14:textId="77777777" w:rsidR="00333F44" w:rsidRDefault="00000000">
            <w:pPr>
              <w:spacing w:after="0" w:line="240" w:lineRule="auto"/>
              <w:rPr>
                <w:rFonts w:hint="eastAsia"/>
              </w:rPr>
            </w:pPr>
            <w:r>
              <w:rPr>
                <w:sz w:val="14"/>
              </w:rPr>
              <w:t>10%</w:t>
            </w:r>
          </w:p>
        </w:tc>
        <w:tc>
          <w:tcPr>
            <w:tcW w:w="1512"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711A628A" w14:textId="77777777" w:rsidR="00333F44" w:rsidRDefault="00333F44">
            <w:pPr>
              <w:spacing w:after="0" w:line="240" w:lineRule="auto"/>
              <w:rPr>
                <w:rFonts w:hint="eastAsia"/>
              </w:rPr>
            </w:pPr>
          </w:p>
        </w:tc>
        <w:tc>
          <w:tcPr>
            <w:tcW w:w="4708" w:type="dxa"/>
            <w:tcBorders>
              <w:top w:val="single" w:sz="6" w:space="0" w:color="D6DCE1"/>
              <w:left w:val="single" w:sz="6" w:space="0" w:color="D6DCE1"/>
              <w:bottom w:val="single" w:sz="6" w:space="0" w:color="D6DCE1"/>
              <w:right w:val="single" w:sz="6" w:space="0" w:color="D6DCE1"/>
            </w:tcBorders>
            <w:shd w:val="clear" w:color="auto" w:fill="FFFFFF"/>
            <w:tcMar>
              <w:top w:w="70" w:type="dxa"/>
              <w:left w:w="85" w:type="dxa"/>
              <w:bottom w:w="70" w:type="dxa"/>
              <w:right w:w="85" w:type="dxa"/>
            </w:tcMar>
          </w:tcPr>
          <w:p w14:paraId="1C4330A9" w14:textId="77777777" w:rsidR="00333F44" w:rsidRDefault="00333F44">
            <w:pPr>
              <w:spacing w:after="0" w:line="240" w:lineRule="auto"/>
              <w:rPr>
                <w:rFonts w:hint="eastAsia"/>
              </w:rPr>
            </w:pPr>
          </w:p>
        </w:tc>
      </w:tr>
    </w:tbl>
    <w:p w14:paraId="3A5200D2" w14:textId="77777777" w:rsidR="00333F44" w:rsidRDefault="00000000">
      <w:pPr>
        <w:keepNext/>
        <w:spacing w:before="100" w:after="40" w:line="240" w:lineRule="auto"/>
        <w:rPr>
          <w:rFonts w:hint="eastAsia"/>
          <w:b/>
          <w:sz w:val="16"/>
        </w:rPr>
      </w:pPr>
      <w:r>
        <w:rPr>
          <w:b/>
          <w:sz w:val="16"/>
        </w:rPr>
        <w:t>Weighted score: ____________________ / 5.0</w:t>
      </w:r>
    </w:p>
    <w:p w14:paraId="3C8C90C7" w14:textId="77777777" w:rsidR="00D71A41" w:rsidRDefault="00D71A41">
      <w:pPr>
        <w:keepNext/>
        <w:spacing w:before="100" w:after="40" w:line="240" w:lineRule="auto"/>
        <w:rPr>
          <w:rFonts w:hint="eastAsia"/>
        </w:rPr>
      </w:pPr>
    </w:p>
    <w:p w14:paraId="76F63F18" w14:textId="77777777" w:rsidR="00333F44" w:rsidRDefault="00000000">
      <w:pPr>
        <w:keepNext/>
        <w:spacing w:before="80" w:after="40"/>
        <w:rPr>
          <w:rFonts w:hint="eastAsia"/>
        </w:rPr>
      </w:pPr>
      <w:r>
        <w:rPr>
          <w:b/>
          <w:color w:val="007A3D"/>
          <w:sz w:val="20"/>
        </w:rPr>
        <w:t>Final recommendation</w:t>
      </w:r>
    </w:p>
    <w:p w14:paraId="5FDF6E82" w14:textId="77777777" w:rsidR="00333F44" w:rsidRDefault="00000000">
      <w:pPr>
        <w:keepNext/>
        <w:spacing w:after="40" w:line="240" w:lineRule="auto"/>
        <w:rPr>
          <w:rFonts w:hint="eastAsia"/>
          <w:b/>
          <w:sz w:val="16"/>
        </w:rPr>
      </w:pPr>
      <w:r>
        <w:rPr>
          <w:b/>
          <w:sz w:val="16"/>
        </w:rPr>
        <w:t>☐ Approve      ☐ Reject      ☐ Conditional approval</w:t>
      </w:r>
    </w:p>
    <w:p w14:paraId="52489423" w14:textId="77777777" w:rsidR="00D71A41" w:rsidRDefault="00D71A41">
      <w:pPr>
        <w:keepNext/>
        <w:spacing w:after="40" w:line="240" w:lineRule="auto"/>
        <w:rPr>
          <w:rFonts w:hint="eastAsia"/>
        </w:rPr>
      </w:pPr>
    </w:p>
    <w:p w14:paraId="199F558F" w14:textId="77777777" w:rsidR="00333F44" w:rsidRDefault="00000000">
      <w:pPr>
        <w:keepNext/>
        <w:spacing w:before="40" w:after="40" w:line="240" w:lineRule="auto"/>
        <w:rPr>
          <w:rFonts w:hint="eastAsia"/>
        </w:rPr>
      </w:pPr>
      <w:r>
        <w:rPr>
          <w:b/>
          <w:sz w:val="16"/>
        </w:rPr>
        <w:t>State the decision and cite the calculations that support it. Add any approval conditions.</w:t>
      </w:r>
    </w:p>
    <w:tbl>
      <w:tblPr>
        <w:tblW w:w="0" w:type="auto"/>
        <w:jc w:val="center"/>
        <w:tblLayout w:type="fixed"/>
        <w:tblLook w:val="04A0" w:firstRow="1" w:lastRow="0" w:firstColumn="1" w:lastColumn="0" w:noHBand="0" w:noVBand="1"/>
      </w:tblPr>
      <w:tblGrid>
        <w:gridCol w:w="10540"/>
      </w:tblGrid>
      <w:tr w:rsidR="00333F44" w14:paraId="3382F2EA" w14:textId="77777777">
        <w:trPr>
          <w:cantSplit/>
          <w:trHeight w:val="360"/>
          <w:jc w:val="center"/>
        </w:trPr>
        <w:tc>
          <w:tcPr>
            <w:tcW w:w="10540" w:type="dxa"/>
            <w:tcBorders>
              <w:bottom w:val="single" w:sz="5" w:space="0" w:color="D6DCE1"/>
            </w:tcBorders>
            <w:tcMar>
              <w:top w:w="20" w:type="dxa"/>
              <w:left w:w="45" w:type="dxa"/>
              <w:bottom w:w="20" w:type="dxa"/>
              <w:right w:w="45" w:type="dxa"/>
            </w:tcMar>
          </w:tcPr>
          <w:p w14:paraId="10A20ABF" w14:textId="77777777" w:rsidR="00333F44" w:rsidRDefault="00333F44">
            <w:pPr>
              <w:spacing w:after="0" w:line="240" w:lineRule="auto"/>
              <w:rPr>
                <w:rFonts w:hint="eastAsia"/>
              </w:rPr>
            </w:pPr>
          </w:p>
        </w:tc>
      </w:tr>
      <w:tr w:rsidR="00333F44" w14:paraId="452A363C" w14:textId="77777777">
        <w:trPr>
          <w:cantSplit/>
          <w:trHeight w:val="360"/>
          <w:jc w:val="center"/>
        </w:trPr>
        <w:tc>
          <w:tcPr>
            <w:tcW w:w="10540" w:type="dxa"/>
            <w:tcBorders>
              <w:bottom w:val="single" w:sz="5" w:space="0" w:color="D6DCE1"/>
            </w:tcBorders>
            <w:tcMar>
              <w:top w:w="20" w:type="dxa"/>
              <w:left w:w="45" w:type="dxa"/>
              <w:bottom w:w="20" w:type="dxa"/>
              <w:right w:w="45" w:type="dxa"/>
            </w:tcMar>
          </w:tcPr>
          <w:p w14:paraId="41ADD752" w14:textId="77777777" w:rsidR="00333F44" w:rsidRDefault="00333F44">
            <w:pPr>
              <w:spacing w:after="0" w:line="240" w:lineRule="auto"/>
              <w:rPr>
                <w:rFonts w:hint="eastAsia"/>
              </w:rPr>
            </w:pPr>
          </w:p>
        </w:tc>
      </w:tr>
    </w:tbl>
    <w:p w14:paraId="7F6F86A4" w14:textId="77777777" w:rsidR="00107D54" w:rsidRDefault="00107D54">
      <w:pPr>
        <w:rPr>
          <w:rFonts w:hint="eastAsia"/>
        </w:rPr>
      </w:pPr>
    </w:p>
    <w:sectPr w:rsidR="00107D54" w:rsidSect="00034616">
      <w:pgSz w:w="12240" w:h="15840"/>
      <w:pgMar w:top="547" w:right="850" w:bottom="749" w:left="850" w:header="144"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192AE4" w14:textId="77777777" w:rsidR="00913946" w:rsidRDefault="00913946">
      <w:pPr>
        <w:spacing w:after="0" w:line="240" w:lineRule="auto"/>
        <w:rPr>
          <w:rFonts w:hint="eastAsia"/>
        </w:rPr>
      </w:pPr>
      <w:r>
        <w:separator/>
      </w:r>
    </w:p>
  </w:endnote>
  <w:endnote w:type="continuationSeparator" w:id="0">
    <w:p w14:paraId="0D0ADFAF" w14:textId="77777777" w:rsidR="00913946" w:rsidRDefault="0091394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Verdan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C0C2CE" w14:textId="77777777" w:rsidR="00333F44" w:rsidRDefault="00333F44">
    <w:pPr>
      <w:pStyle w:val="Footer"/>
      <w:rPr>
        <w:rFonts w:hint="eastAsia"/>
      </w:rPr>
    </w:pPr>
  </w:p>
  <w:tbl>
    <w:tblPr>
      <w:tblW w:w="0" w:type="auto"/>
      <w:jc w:val="center"/>
      <w:tblLayout w:type="fixed"/>
      <w:tblLook w:val="04A0" w:firstRow="1" w:lastRow="0" w:firstColumn="1" w:lastColumn="0" w:noHBand="0" w:noVBand="1"/>
    </w:tblPr>
    <w:tblGrid>
      <w:gridCol w:w="9504"/>
      <w:gridCol w:w="1036"/>
    </w:tblGrid>
    <w:tr w:rsidR="00333F44" w14:paraId="1547D13F" w14:textId="77777777">
      <w:trPr>
        <w:jc w:val="center"/>
      </w:trPr>
      <w:tc>
        <w:tcPr>
          <w:tcW w:w="9504" w:type="dxa"/>
          <w:tcBorders>
            <w:top w:val="single" w:sz="5" w:space="0" w:color="D6DCE1"/>
          </w:tcBorders>
          <w:tcMar>
            <w:top w:w="40" w:type="dxa"/>
            <w:left w:w="0" w:type="dxa"/>
            <w:bottom w:w="0" w:type="dxa"/>
            <w:right w:w="0" w:type="dxa"/>
          </w:tcMar>
        </w:tcPr>
        <w:p w14:paraId="0AFE4A35" w14:textId="28200E6F" w:rsidR="00333F44" w:rsidRDefault="00000000">
          <w:pPr>
            <w:spacing w:after="0" w:line="240" w:lineRule="auto"/>
            <w:rPr>
              <w:rFonts w:hint="eastAsia"/>
            </w:rPr>
          </w:pPr>
          <w:r>
            <w:rPr>
              <w:color w:val="5D6872"/>
              <w:sz w:val="14"/>
            </w:rPr>
            <w:t xml:space="preserve">Illustrative </w:t>
          </w:r>
          <w:r w:rsidR="00A36D43">
            <w:rPr>
              <w:color w:val="5D6872"/>
              <w:sz w:val="14"/>
            </w:rPr>
            <w:t>example/ Classroom Exercise</w:t>
          </w:r>
        </w:p>
      </w:tc>
      <w:tc>
        <w:tcPr>
          <w:tcW w:w="1036" w:type="dxa"/>
          <w:tcBorders>
            <w:top w:val="single" w:sz="5" w:space="0" w:color="D6DCE1"/>
          </w:tcBorders>
          <w:tcMar>
            <w:top w:w="40" w:type="dxa"/>
            <w:left w:w="0" w:type="dxa"/>
            <w:bottom w:w="0" w:type="dxa"/>
            <w:right w:w="0" w:type="dxa"/>
          </w:tcMar>
        </w:tcPr>
        <w:p w14:paraId="58717FFC" w14:textId="77777777" w:rsidR="00333F44" w:rsidRDefault="00000000">
          <w:pPr>
            <w:spacing w:after="0"/>
            <w:jc w:val="right"/>
            <w:rPr>
              <w:rFonts w:hint="eastAsia"/>
            </w:rPr>
          </w:pPr>
          <w:r>
            <w:rPr>
              <w:b/>
              <w:color w:val="163A5F"/>
              <w:sz w:val="15"/>
            </w:rPr>
            <w:fldChar w:fldCharType="begin"/>
          </w:r>
          <w:r>
            <w:rPr>
              <w:b/>
              <w:color w:val="163A5F"/>
              <w:sz w:val="15"/>
            </w:rPr>
            <w:instrText xml:space="preserve"> PAGE </w:instrText>
          </w:r>
          <w:r>
            <w:rPr>
              <w:b/>
              <w:color w:val="163A5F"/>
              <w:sz w:val="15"/>
            </w:rPr>
            <w:fldChar w:fldCharType="separate"/>
          </w:r>
          <w:r w:rsidR="00FF4423">
            <w:rPr>
              <w:rFonts w:hint="eastAsia"/>
              <w:b/>
              <w:noProof/>
              <w:color w:val="163A5F"/>
              <w:sz w:val="15"/>
            </w:rPr>
            <w:t>1</w:t>
          </w:r>
          <w:r>
            <w:rPr>
              <w:b/>
              <w:color w:val="163A5F"/>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D025E0" w14:textId="77777777" w:rsidR="00913946" w:rsidRDefault="00913946">
      <w:pPr>
        <w:spacing w:after="0" w:line="240" w:lineRule="auto"/>
        <w:rPr>
          <w:rFonts w:hint="eastAsia"/>
        </w:rPr>
      </w:pPr>
      <w:r>
        <w:separator/>
      </w:r>
    </w:p>
  </w:footnote>
  <w:footnote w:type="continuationSeparator" w:id="0">
    <w:p w14:paraId="07AE0C53" w14:textId="77777777" w:rsidR="00913946" w:rsidRDefault="00913946">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FFBF9" w14:textId="3CC6EF63" w:rsidR="006B7709" w:rsidRDefault="00182BB2">
    <w:pPr>
      <w:pStyle w:val="Header"/>
      <w:rPr>
        <w:rFonts w:hint="eastAsia"/>
      </w:rPr>
    </w:pPr>
    <w:r>
      <w:t xml:space="preserve">MAKING A BUSINESS CASE VIRTUAL TRAINING: </w:t>
    </w:r>
    <w:r w:rsidRPr="00182BB2">
      <w:t>Technoeconomic analysis for industrial projects: What is the cost?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9946723">
    <w:abstractNumId w:val="8"/>
  </w:num>
  <w:num w:numId="2" w16cid:durableId="1436361955">
    <w:abstractNumId w:val="6"/>
  </w:num>
  <w:num w:numId="3" w16cid:durableId="577597686">
    <w:abstractNumId w:val="5"/>
  </w:num>
  <w:num w:numId="4" w16cid:durableId="580867521">
    <w:abstractNumId w:val="4"/>
  </w:num>
  <w:num w:numId="5" w16cid:durableId="1378623613">
    <w:abstractNumId w:val="7"/>
  </w:num>
  <w:num w:numId="6" w16cid:durableId="419066958">
    <w:abstractNumId w:val="3"/>
  </w:num>
  <w:num w:numId="7" w16cid:durableId="1702395006">
    <w:abstractNumId w:val="2"/>
  </w:num>
  <w:num w:numId="8" w16cid:durableId="2111001991">
    <w:abstractNumId w:val="1"/>
  </w:num>
  <w:num w:numId="9" w16cid:durableId="2747528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250"/>
    <w:rsid w:val="00107D54"/>
    <w:rsid w:val="0015074B"/>
    <w:rsid w:val="00182BB2"/>
    <w:rsid w:val="001D281E"/>
    <w:rsid w:val="00203015"/>
    <w:rsid w:val="0029639D"/>
    <w:rsid w:val="00326F90"/>
    <w:rsid w:val="00333F44"/>
    <w:rsid w:val="003A450F"/>
    <w:rsid w:val="005F2C78"/>
    <w:rsid w:val="006B7709"/>
    <w:rsid w:val="0074678E"/>
    <w:rsid w:val="00913946"/>
    <w:rsid w:val="00A36D43"/>
    <w:rsid w:val="00AA1D8D"/>
    <w:rsid w:val="00B47730"/>
    <w:rsid w:val="00CB0664"/>
    <w:rsid w:val="00D71A41"/>
    <w:rsid w:val="00FB0D11"/>
    <w:rsid w:val="00FC693F"/>
    <w:rsid w:val="00FF4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D124AB"/>
  <w14:defaultImageDpi w14:val="300"/>
  <w15:docId w15:val="{13E7460A-8EA6-9445-93C8-402D89AA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DejaVu Sans" w:hAnsi="DejaVu Sans"/>
      <w:color w:val="1D2731"/>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A5F"/>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D6872"/>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592</Words>
  <Characters>3647</Characters>
  <Application>Microsoft Office Word</Application>
  <DocSecurity>0</DocSecurity>
  <Lines>260</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Exhaust Heat Recovery Worksheet</dc:title>
  <dc:subject>Editable classroom techno-economic evaluation exercise</dc:subject>
  <dc:creator>OpenAI</dc:creator>
  <cp:keywords>energy, heat recovery, NPV, IRR, EHS, worksheet</cp:keywords>
  <dc:description>generated by python-docx</dc:description>
  <cp:lastModifiedBy>Kamath, Dipti</cp:lastModifiedBy>
  <cp:revision>10</cp:revision>
  <dcterms:created xsi:type="dcterms:W3CDTF">2013-12-23T23:15:00Z</dcterms:created>
  <dcterms:modified xsi:type="dcterms:W3CDTF">2026-10-20T20:53:00Z</dcterms:modified>
  <cp:category/>
</cp:coreProperties>
</file>